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76E6F" w14:textId="77777777" w:rsidR="007042E0" w:rsidRDefault="007042E0"/>
    <w:tbl>
      <w:tblPr>
        <w:tblW w:w="5000" w:type="pct"/>
        <w:tblLook w:val="0000" w:firstRow="0" w:lastRow="0" w:firstColumn="0" w:lastColumn="0" w:noHBand="0" w:noVBand="0"/>
      </w:tblPr>
      <w:tblGrid>
        <w:gridCol w:w="8675"/>
      </w:tblGrid>
      <w:tr w:rsidR="007042E0" w14:paraId="04374447" w14:textId="77777777" w:rsidTr="004953A6">
        <w:trPr>
          <w:trHeight w:val="1149"/>
        </w:trPr>
        <w:tc>
          <w:tcPr>
            <w:tcW w:w="5000" w:type="pct"/>
            <w:tcBorders>
              <w:bottom w:val="single" w:sz="18" w:space="0" w:color="auto"/>
            </w:tcBorders>
          </w:tcPr>
          <w:p w14:paraId="048483DA" w14:textId="77777777" w:rsidR="00E33202" w:rsidRDefault="00E33202" w:rsidP="00E33202">
            <w:pPr>
              <w:rPr>
                <w:rFonts w:ascii="Arial Black" w:hAnsi="Arial Black" w:cs="Arial"/>
                <w:color w:val="0000FF"/>
                <w:sz w:val="28"/>
                <w:szCs w:val="28"/>
              </w:rPr>
            </w:pPr>
          </w:p>
          <w:p w14:paraId="6AC2E87B" w14:textId="77777777" w:rsidR="00E33202" w:rsidRDefault="00E33202" w:rsidP="00E33202">
            <w:pPr>
              <w:rPr>
                <w:rFonts w:ascii="Arial Black" w:hAnsi="Arial Black" w:cs="Arial"/>
                <w:color w:val="0000FF"/>
                <w:sz w:val="28"/>
                <w:szCs w:val="28"/>
              </w:rPr>
            </w:pPr>
          </w:p>
          <w:p w14:paraId="525DAFEB" w14:textId="77777777" w:rsidR="00E33202" w:rsidRDefault="00E33202" w:rsidP="00E33202">
            <w:pPr>
              <w:rPr>
                <w:rFonts w:ascii="Arial Black" w:hAnsi="Arial Black" w:cs="Arial"/>
                <w:color w:val="0000FF"/>
                <w:sz w:val="28"/>
                <w:szCs w:val="28"/>
              </w:rPr>
            </w:pPr>
          </w:p>
          <w:p w14:paraId="6F32A029" w14:textId="77777777" w:rsidR="007042E0" w:rsidRDefault="00A3283A" w:rsidP="00E33202">
            <w:pPr>
              <w:rPr>
                <w:rFonts w:ascii="Arial Black" w:hAnsi="Arial Black" w:cs="Arial"/>
                <w:color w:val="0000FF"/>
                <w:sz w:val="28"/>
                <w:szCs w:val="28"/>
              </w:rPr>
            </w:pPr>
            <w:r>
              <w:rPr>
                <w:noProof/>
                <w:lang w:eastAsia="en-GB"/>
              </w:rPr>
              <w:drawing>
                <wp:anchor distT="0" distB="0" distL="114300" distR="114300" simplePos="0" relativeHeight="251657728" behindDoc="0" locked="0" layoutInCell="1" allowOverlap="1" wp14:anchorId="303E4DC4" wp14:editId="613A2FF1">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3032D" w14:textId="77777777" w:rsidR="007042E0" w:rsidRDefault="007042E0"/>
    <w:tbl>
      <w:tblPr>
        <w:tblW w:w="5000" w:type="pct"/>
        <w:tblLook w:val="0000" w:firstRow="0" w:lastRow="0" w:firstColumn="0" w:lastColumn="0" w:noHBand="0" w:noVBand="0"/>
      </w:tblPr>
      <w:tblGrid>
        <w:gridCol w:w="3451"/>
        <w:gridCol w:w="5075"/>
        <w:gridCol w:w="149"/>
      </w:tblGrid>
      <w:tr w:rsidR="00A05D59" w14:paraId="0EDE692F" w14:textId="77777777" w:rsidTr="00AF2D66">
        <w:trPr>
          <w:trHeight w:val="20"/>
        </w:trPr>
        <w:tc>
          <w:tcPr>
            <w:tcW w:w="1989" w:type="pct"/>
          </w:tcPr>
          <w:p w14:paraId="40DDB5B5" w14:textId="77777777" w:rsidR="00A05D59" w:rsidRPr="000604B6" w:rsidRDefault="000604B6" w:rsidP="000604B6">
            <w:pPr>
              <w:pStyle w:val="Heading1"/>
              <w:rPr>
                <w:sz w:val="36"/>
              </w:rPr>
            </w:pPr>
            <w:r w:rsidRPr="000604B6">
              <w:rPr>
                <w:sz w:val="36"/>
              </w:rPr>
              <w:t>Report for:</w:t>
            </w:r>
          </w:p>
          <w:p w14:paraId="1490AADC" w14:textId="77777777" w:rsidR="00A05D59" w:rsidRDefault="00A05D59" w:rsidP="00E27280">
            <w:pPr>
              <w:pStyle w:val="Infotext"/>
              <w:rPr>
                <w:rFonts w:ascii="Arial Black" w:hAnsi="Arial Black" w:cs="Arial"/>
                <w:sz w:val="36"/>
                <w:szCs w:val="36"/>
              </w:rPr>
            </w:pPr>
          </w:p>
        </w:tc>
        <w:tc>
          <w:tcPr>
            <w:tcW w:w="3011" w:type="pct"/>
            <w:gridSpan w:val="2"/>
          </w:tcPr>
          <w:p w14:paraId="0CF7860D" w14:textId="77777777" w:rsidR="00A05D59" w:rsidRDefault="007042E0"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00AF2D66">
        <w:trPr>
          <w:trHeight w:val="20"/>
        </w:trPr>
        <w:tc>
          <w:tcPr>
            <w:tcW w:w="1989" w:type="pct"/>
          </w:tcPr>
          <w:p w14:paraId="0575D5FE" w14:textId="77777777" w:rsidR="00073FC7" w:rsidRDefault="00073FC7" w:rsidP="007042E0">
            <w:pPr>
              <w:pStyle w:val="Infotext"/>
              <w:rPr>
                <w:rFonts w:ascii="Arial Black" w:hAnsi="Arial Black"/>
              </w:rPr>
            </w:pPr>
          </w:p>
          <w:p w14:paraId="149F214E"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gridSpan w:val="2"/>
          </w:tcPr>
          <w:p w14:paraId="37CD715F" w14:textId="77777777" w:rsidR="00BF25D8" w:rsidRDefault="00BF25D8" w:rsidP="002A1CCF">
            <w:pPr>
              <w:rPr>
                <w:rFonts w:cs="Arial"/>
                <w:sz w:val="28"/>
                <w:szCs w:val="28"/>
              </w:rPr>
            </w:pPr>
          </w:p>
          <w:p w14:paraId="5F8320A7" w14:textId="45D63178" w:rsidR="00A05D59" w:rsidRDefault="00AC676C" w:rsidP="002A1CCF">
            <w:pPr>
              <w:rPr>
                <w:rFonts w:cs="Arial"/>
                <w:sz w:val="28"/>
                <w:szCs w:val="28"/>
              </w:rPr>
            </w:pPr>
            <w:r>
              <w:rPr>
                <w:rFonts w:cs="Arial"/>
                <w:sz w:val="28"/>
                <w:szCs w:val="28"/>
              </w:rPr>
              <w:t>14</w:t>
            </w:r>
            <w:r w:rsidRPr="00AC676C">
              <w:rPr>
                <w:rFonts w:cs="Arial"/>
                <w:sz w:val="28"/>
                <w:szCs w:val="28"/>
                <w:vertAlign w:val="superscript"/>
              </w:rPr>
              <w:t>th</w:t>
            </w:r>
            <w:r>
              <w:rPr>
                <w:rFonts w:cs="Arial"/>
                <w:sz w:val="28"/>
                <w:szCs w:val="28"/>
              </w:rPr>
              <w:t xml:space="preserve"> July</w:t>
            </w:r>
            <w:r w:rsidR="00755886">
              <w:rPr>
                <w:rFonts w:cs="Arial"/>
                <w:sz w:val="28"/>
                <w:szCs w:val="28"/>
              </w:rPr>
              <w:t xml:space="preserve"> 2021</w:t>
            </w:r>
          </w:p>
          <w:p w14:paraId="44888A06" w14:textId="77777777" w:rsidR="00B36620" w:rsidRDefault="00B36620" w:rsidP="002A1CCF">
            <w:pPr>
              <w:rPr>
                <w:rFonts w:cs="Arial"/>
                <w:sz w:val="28"/>
                <w:szCs w:val="28"/>
              </w:rPr>
            </w:pPr>
          </w:p>
        </w:tc>
      </w:tr>
      <w:tr w:rsidR="00A05D59" w:rsidRPr="00875427" w14:paraId="306C484D" w14:textId="77777777" w:rsidTr="00AF2D66">
        <w:trPr>
          <w:trHeight w:val="20"/>
        </w:trPr>
        <w:tc>
          <w:tcPr>
            <w:tcW w:w="1989" w:type="pct"/>
          </w:tcPr>
          <w:p w14:paraId="0BCDF510" w14:textId="77777777" w:rsidR="00A05D59" w:rsidRPr="001C27AF" w:rsidRDefault="00A05D59" w:rsidP="005E4B78">
            <w:pPr>
              <w:pStyle w:val="Infotext"/>
              <w:rPr>
                <w:rFonts w:ascii="Arial Black" w:hAnsi="Arial Black" w:cs="Arial"/>
                <w:b/>
              </w:rPr>
            </w:pPr>
            <w:r>
              <w:rPr>
                <w:rFonts w:ascii="Arial Black" w:hAnsi="Arial Black" w:cs="Arial"/>
                <w:b/>
              </w:rPr>
              <w:t>Subject:</w:t>
            </w:r>
            <w:r>
              <w:rPr>
                <w:rFonts w:cs="Arial"/>
                <w:b/>
              </w:rPr>
              <w:t xml:space="preserve"> </w:t>
            </w:r>
          </w:p>
        </w:tc>
        <w:tc>
          <w:tcPr>
            <w:tcW w:w="3011" w:type="pct"/>
            <w:gridSpan w:val="2"/>
          </w:tcPr>
          <w:p w14:paraId="773F17E3" w14:textId="77777777" w:rsidR="00AE6356" w:rsidRPr="006C208E" w:rsidRDefault="00AE6356" w:rsidP="00DC1308">
            <w:pPr>
              <w:rPr>
                <w:rFonts w:cs="Arial"/>
                <w:b/>
                <w:sz w:val="28"/>
              </w:rPr>
            </w:pPr>
            <w:r w:rsidRPr="006C208E">
              <w:rPr>
                <w:rFonts w:cs="Arial"/>
                <w:b/>
                <w:sz w:val="28"/>
              </w:rPr>
              <w:t>INFORMATION REPORT</w:t>
            </w:r>
          </w:p>
          <w:p w14:paraId="4A845EB1" w14:textId="363C4224" w:rsidR="00DC1308" w:rsidRPr="00DC1308" w:rsidRDefault="00DC1308" w:rsidP="00DC1308">
            <w:pPr>
              <w:pStyle w:val="Infotext"/>
              <w:rPr>
                <w:rFonts w:cs="Arial"/>
                <w:szCs w:val="28"/>
              </w:rPr>
            </w:pPr>
            <w:r w:rsidRPr="00DC1308">
              <w:rPr>
                <w:rFonts w:cs="Arial"/>
                <w:szCs w:val="28"/>
              </w:rPr>
              <w:t xml:space="preserve">Information - Traffic and Parking Schemes </w:t>
            </w:r>
            <w:r w:rsidR="00FE656D">
              <w:rPr>
                <w:rFonts w:cs="Arial"/>
                <w:szCs w:val="28"/>
              </w:rPr>
              <w:t xml:space="preserve">21/22 </w:t>
            </w:r>
            <w:r w:rsidRPr="00DC1308">
              <w:rPr>
                <w:rFonts w:cs="Arial"/>
                <w:szCs w:val="28"/>
              </w:rPr>
              <w:t>Programme update</w:t>
            </w:r>
          </w:p>
          <w:p w14:paraId="533196A0" w14:textId="77777777" w:rsidR="00B36620" w:rsidRPr="00081199" w:rsidRDefault="00B36620" w:rsidP="00DC1308">
            <w:pPr>
              <w:rPr>
                <w:rFonts w:cs="Arial"/>
                <w:sz w:val="28"/>
                <w:szCs w:val="28"/>
              </w:rPr>
            </w:pPr>
          </w:p>
        </w:tc>
      </w:tr>
      <w:tr w:rsidR="00D3527C" w14:paraId="77B7FC96" w14:textId="77777777" w:rsidTr="00AF2D66">
        <w:trPr>
          <w:trHeight w:val="20"/>
        </w:trPr>
        <w:tc>
          <w:tcPr>
            <w:tcW w:w="1989" w:type="pct"/>
          </w:tcPr>
          <w:p w14:paraId="451E7316" w14:textId="77777777" w:rsidR="00D3527C" w:rsidRDefault="00D3527C" w:rsidP="00032E5E">
            <w:pPr>
              <w:pStyle w:val="Infotext"/>
              <w:rPr>
                <w:rFonts w:ascii="Arial Black" w:hAnsi="Arial Black" w:cs="Arial"/>
              </w:rPr>
            </w:pPr>
          </w:p>
          <w:p w14:paraId="3C31E6EA" w14:textId="77777777" w:rsidR="00D3527C" w:rsidRDefault="00D3527C" w:rsidP="00032E5E">
            <w:pPr>
              <w:pStyle w:val="Infotext"/>
              <w:rPr>
                <w:rFonts w:ascii="Arial Black" w:hAnsi="Arial Black" w:cs="Arial"/>
              </w:rPr>
            </w:pPr>
            <w:r>
              <w:rPr>
                <w:rFonts w:ascii="Arial Black" w:hAnsi="Arial Black" w:cs="Arial"/>
              </w:rPr>
              <w:t>Key Decision:</w:t>
            </w:r>
          </w:p>
        </w:tc>
        <w:tc>
          <w:tcPr>
            <w:tcW w:w="3011" w:type="pct"/>
            <w:gridSpan w:val="2"/>
          </w:tcPr>
          <w:p w14:paraId="61746344" w14:textId="77777777" w:rsidR="00D3527C" w:rsidRDefault="00D3527C" w:rsidP="00032E5E">
            <w:pPr>
              <w:pStyle w:val="Infotext"/>
              <w:rPr>
                <w:rFonts w:cs="Arial"/>
                <w:szCs w:val="28"/>
              </w:rPr>
            </w:pPr>
          </w:p>
          <w:p w14:paraId="491113C0" w14:textId="77777777" w:rsidR="00D3527C" w:rsidRDefault="00D3527C" w:rsidP="00032E5E">
            <w:pPr>
              <w:pStyle w:val="Infotext"/>
              <w:rPr>
                <w:rFonts w:cs="Arial"/>
                <w:szCs w:val="28"/>
              </w:rPr>
            </w:pPr>
            <w:r w:rsidRPr="008D6D17">
              <w:rPr>
                <w:rFonts w:cs="Arial"/>
                <w:szCs w:val="28"/>
              </w:rPr>
              <w:t>No</w:t>
            </w:r>
          </w:p>
          <w:p w14:paraId="2F2F83BE" w14:textId="77777777" w:rsidR="00D3527C" w:rsidRPr="008D6D17" w:rsidRDefault="00D3527C" w:rsidP="00032E5E">
            <w:pPr>
              <w:pStyle w:val="Infotext"/>
              <w:rPr>
                <w:rFonts w:cs="Arial"/>
                <w:szCs w:val="28"/>
              </w:rPr>
            </w:pPr>
          </w:p>
          <w:p w14:paraId="4CDDE571" w14:textId="77777777" w:rsidR="00D3527C" w:rsidRPr="008D6D17" w:rsidRDefault="00D3527C" w:rsidP="00032E5E">
            <w:pPr>
              <w:pStyle w:val="Infotext"/>
              <w:rPr>
                <w:rFonts w:cs="Arial"/>
                <w:szCs w:val="28"/>
              </w:rPr>
            </w:pPr>
          </w:p>
        </w:tc>
      </w:tr>
      <w:tr w:rsidR="00D3527C" w14:paraId="377463CF" w14:textId="77777777" w:rsidTr="00AF2D66">
        <w:trPr>
          <w:trHeight w:val="20"/>
        </w:trPr>
        <w:tc>
          <w:tcPr>
            <w:tcW w:w="1989" w:type="pct"/>
          </w:tcPr>
          <w:p w14:paraId="6861ECD8"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FC7F91B" w14:textId="77777777" w:rsidR="00D3527C" w:rsidRDefault="00D3527C" w:rsidP="00032E5E">
            <w:pPr>
              <w:pStyle w:val="Infotext"/>
              <w:rPr>
                <w:rFonts w:ascii="Arial Black" w:hAnsi="Arial Black" w:cs="Arial"/>
              </w:rPr>
            </w:pPr>
          </w:p>
        </w:tc>
        <w:tc>
          <w:tcPr>
            <w:tcW w:w="3011" w:type="pct"/>
            <w:gridSpan w:val="2"/>
          </w:tcPr>
          <w:p w14:paraId="05AC4419" w14:textId="31EDFEE0" w:rsidR="00D3527C" w:rsidRDefault="00AC676C" w:rsidP="00032E5E">
            <w:pPr>
              <w:pStyle w:val="Infotext"/>
              <w:rPr>
                <w:rFonts w:cs="Arial"/>
                <w:szCs w:val="28"/>
              </w:rPr>
            </w:pPr>
            <w:r>
              <w:rPr>
                <w:rFonts w:cs="Arial"/>
                <w:szCs w:val="28"/>
              </w:rPr>
              <w:t>Mark Billington</w:t>
            </w:r>
            <w:r w:rsidR="00D3527C" w:rsidRPr="00222BB9">
              <w:rPr>
                <w:rFonts w:cs="Arial"/>
                <w:szCs w:val="28"/>
              </w:rPr>
              <w:t xml:space="preserve"> – </w:t>
            </w:r>
            <w:r w:rsidR="00460676">
              <w:rPr>
                <w:rFonts w:cs="Arial"/>
                <w:szCs w:val="28"/>
              </w:rPr>
              <w:t>Acting</w:t>
            </w:r>
            <w:r>
              <w:rPr>
                <w:rFonts w:cs="Arial"/>
                <w:szCs w:val="28"/>
              </w:rPr>
              <w:t xml:space="preserve"> </w:t>
            </w:r>
            <w:r w:rsidR="00D3527C" w:rsidRPr="00222BB9">
              <w:rPr>
                <w:rFonts w:cs="Arial"/>
                <w:szCs w:val="28"/>
              </w:rPr>
              <w:t>Corporate Director, Community</w:t>
            </w:r>
          </w:p>
          <w:p w14:paraId="3CBD2AE7" w14:textId="77777777" w:rsidR="00D3527C" w:rsidRDefault="00D3527C" w:rsidP="00032E5E">
            <w:pPr>
              <w:pStyle w:val="Infotext"/>
              <w:rPr>
                <w:rFonts w:cs="Arial"/>
                <w:szCs w:val="28"/>
              </w:rPr>
            </w:pPr>
          </w:p>
          <w:p w14:paraId="4023C61F" w14:textId="77777777" w:rsidR="00D3527C" w:rsidRDefault="00D3527C" w:rsidP="00032E5E">
            <w:pPr>
              <w:pStyle w:val="Infotext"/>
              <w:rPr>
                <w:rFonts w:cs="Arial"/>
                <w:szCs w:val="28"/>
              </w:rPr>
            </w:pPr>
          </w:p>
        </w:tc>
      </w:tr>
      <w:tr w:rsidR="00797215" w14:paraId="289E852C" w14:textId="77777777" w:rsidTr="00AF2D66">
        <w:trPr>
          <w:trHeight w:val="20"/>
        </w:trPr>
        <w:tc>
          <w:tcPr>
            <w:tcW w:w="1989" w:type="pct"/>
          </w:tcPr>
          <w:p w14:paraId="0725E028"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53151DD8" w14:textId="77777777" w:rsidR="00797215" w:rsidRDefault="00797215" w:rsidP="00A34E80">
            <w:pPr>
              <w:pStyle w:val="Infotext"/>
              <w:rPr>
                <w:rFonts w:ascii="Arial Black" w:hAnsi="Arial Black" w:cs="Arial"/>
                <w:b/>
              </w:rPr>
            </w:pPr>
          </w:p>
        </w:tc>
        <w:tc>
          <w:tcPr>
            <w:tcW w:w="3011" w:type="pct"/>
            <w:gridSpan w:val="2"/>
          </w:tcPr>
          <w:p w14:paraId="6C26D3F6" w14:textId="77777777" w:rsidR="00797215" w:rsidRPr="00222BB9" w:rsidRDefault="00442E7C" w:rsidP="00222BB9">
            <w:pPr>
              <w:pStyle w:val="Infotext"/>
              <w:rPr>
                <w:rFonts w:cs="Arial"/>
                <w:szCs w:val="28"/>
              </w:rPr>
            </w:pPr>
            <w:r w:rsidRPr="00222BB9">
              <w:rPr>
                <w:rFonts w:cs="Arial"/>
                <w:szCs w:val="28"/>
              </w:rPr>
              <w:t xml:space="preserve">Varsha Parmar – </w:t>
            </w:r>
            <w:r w:rsidR="00974AA4" w:rsidRPr="00222BB9">
              <w:rPr>
                <w:rFonts w:cs="Arial"/>
                <w:szCs w:val="28"/>
              </w:rPr>
              <w:t>Portfolio Holder</w:t>
            </w:r>
            <w:r w:rsidRPr="00222BB9">
              <w:rPr>
                <w:rFonts w:cs="Arial"/>
                <w:szCs w:val="28"/>
              </w:rPr>
              <w:t xml:space="preserve"> for Environment</w:t>
            </w:r>
          </w:p>
        </w:tc>
      </w:tr>
      <w:tr w:rsidR="00A34E80" w14:paraId="54A8531F" w14:textId="77777777" w:rsidTr="00AF2D66">
        <w:trPr>
          <w:trHeight w:val="20"/>
        </w:trPr>
        <w:tc>
          <w:tcPr>
            <w:tcW w:w="1989" w:type="pct"/>
          </w:tcPr>
          <w:p w14:paraId="6467A5C0"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gridSpan w:val="2"/>
          </w:tcPr>
          <w:p w14:paraId="774E9C80" w14:textId="77777777" w:rsidR="00A34E80" w:rsidRPr="00A34E80" w:rsidRDefault="00A34E80" w:rsidP="00A34E80">
            <w:pPr>
              <w:rPr>
                <w:rFonts w:cs="Arial"/>
                <w:sz w:val="28"/>
                <w:szCs w:val="28"/>
              </w:rPr>
            </w:pPr>
            <w:r>
              <w:rPr>
                <w:rFonts w:cs="Arial"/>
                <w:sz w:val="28"/>
                <w:szCs w:val="28"/>
              </w:rPr>
              <w:t>No</w:t>
            </w:r>
          </w:p>
          <w:p w14:paraId="1DD6CDF8" w14:textId="77777777" w:rsidR="00A34E80" w:rsidRDefault="00A34E80" w:rsidP="00A34E80">
            <w:pPr>
              <w:rPr>
                <w:rFonts w:cs="Arial"/>
                <w:sz w:val="28"/>
                <w:szCs w:val="28"/>
              </w:rPr>
            </w:pPr>
          </w:p>
        </w:tc>
      </w:tr>
      <w:tr w:rsidR="00974AA4" w14:paraId="1BB89321" w14:textId="77777777" w:rsidTr="00AF2D66">
        <w:trPr>
          <w:trHeight w:val="20"/>
        </w:trPr>
        <w:tc>
          <w:tcPr>
            <w:tcW w:w="1989" w:type="pct"/>
          </w:tcPr>
          <w:p w14:paraId="5889B6A9" w14:textId="77777777"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gridSpan w:val="2"/>
          </w:tcPr>
          <w:p w14:paraId="36314889" w14:textId="77777777" w:rsidR="00974AA4" w:rsidRPr="008D6D17" w:rsidRDefault="00974AA4" w:rsidP="00B22E50">
            <w:pPr>
              <w:pStyle w:val="Infotext"/>
              <w:rPr>
                <w:rFonts w:cs="Arial"/>
                <w:szCs w:val="28"/>
              </w:rPr>
            </w:pPr>
            <w:r w:rsidRPr="008D6D17">
              <w:rPr>
                <w:rFonts w:cs="Arial"/>
                <w:szCs w:val="28"/>
              </w:rPr>
              <w:t>No</w:t>
            </w:r>
            <w:r>
              <w:rPr>
                <w:rFonts w:cs="Arial"/>
                <w:szCs w:val="28"/>
              </w:rPr>
              <w:t xml:space="preserve">, </w:t>
            </w:r>
            <w:r w:rsidR="006E3A22">
              <w:rPr>
                <w:rFonts w:cs="Arial"/>
                <w:szCs w:val="28"/>
              </w:rPr>
              <w:t xml:space="preserve">the </w:t>
            </w:r>
            <w:r>
              <w:rPr>
                <w:rFonts w:cs="Arial"/>
                <w:szCs w:val="28"/>
              </w:rPr>
              <w:t>report is for information</w:t>
            </w:r>
          </w:p>
        </w:tc>
      </w:tr>
      <w:tr w:rsidR="00EA3E7F" w14:paraId="6CA542EB" w14:textId="77777777" w:rsidTr="00AF2D66">
        <w:trPr>
          <w:trHeight w:val="20"/>
        </w:trPr>
        <w:tc>
          <w:tcPr>
            <w:tcW w:w="1989" w:type="pct"/>
          </w:tcPr>
          <w:p w14:paraId="12F106EC" w14:textId="77777777" w:rsidR="000D24A2" w:rsidRDefault="00EA3E7F" w:rsidP="00974AA4">
            <w:pPr>
              <w:pStyle w:val="Infotext"/>
              <w:rPr>
                <w:rFonts w:ascii="Arial Black" w:hAnsi="Arial Black" w:cs="Arial"/>
              </w:rPr>
            </w:pPr>
            <w:r>
              <w:rPr>
                <w:rFonts w:ascii="Arial Black" w:hAnsi="Arial Black" w:cs="Arial"/>
              </w:rPr>
              <w:t>Wards affected:</w:t>
            </w:r>
          </w:p>
        </w:tc>
        <w:tc>
          <w:tcPr>
            <w:tcW w:w="3011" w:type="pct"/>
            <w:gridSpan w:val="2"/>
          </w:tcPr>
          <w:p w14:paraId="43A34C79" w14:textId="77777777" w:rsidR="00885FD7" w:rsidRDefault="00784E31" w:rsidP="00DA3DE9">
            <w:pPr>
              <w:rPr>
                <w:rFonts w:cs="Arial"/>
                <w:sz w:val="28"/>
                <w:szCs w:val="28"/>
              </w:rPr>
            </w:pPr>
            <w:r>
              <w:rPr>
                <w:rFonts w:cs="Arial"/>
                <w:sz w:val="28"/>
                <w:szCs w:val="28"/>
              </w:rPr>
              <w:t>All wards</w:t>
            </w:r>
          </w:p>
          <w:p w14:paraId="6AB99565" w14:textId="77777777" w:rsidR="00DA3DE9" w:rsidRDefault="00DA3DE9" w:rsidP="00DA3DE9">
            <w:pPr>
              <w:rPr>
                <w:rFonts w:cs="Arial"/>
                <w:sz w:val="28"/>
                <w:szCs w:val="28"/>
              </w:rPr>
            </w:pPr>
          </w:p>
        </w:tc>
      </w:tr>
      <w:tr w:rsidR="00974AA4" w14:paraId="5B8CE52C" w14:textId="77777777" w:rsidTr="00AF2D66">
        <w:trPr>
          <w:trHeight w:val="20"/>
        </w:trPr>
        <w:tc>
          <w:tcPr>
            <w:tcW w:w="1989" w:type="pct"/>
          </w:tcPr>
          <w:p w14:paraId="1B051B8C"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gridSpan w:val="2"/>
          </w:tcPr>
          <w:p w14:paraId="2DFE8C2C" w14:textId="4A1D19B0" w:rsidR="00AE6356" w:rsidRDefault="00AE6356" w:rsidP="00AE6356">
            <w:pPr>
              <w:rPr>
                <w:rFonts w:cs="Arial"/>
                <w:sz w:val="28"/>
                <w:szCs w:val="28"/>
              </w:rPr>
            </w:pPr>
            <w:r w:rsidRPr="008004A7">
              <w:rPr>
                <w:rFonts w:cs="Arial"/>
                <w:b/>
                <w:sz w:val="28"/>
                <w:szCs w:val="28"/>
              </w:rPr>
              <w:t xml:space="preserve">Appendix </w:t>
            </w:r>
            <w:r w:rsidRPr="00422115">
              <w:rPr>
                <w:rFonts w:cs="Arial"/>
                <w:b/>
                <w:sz w:val="28"/>
                <w:szCs w:val="28"/>
              </w:rPr>
              <w:t>A</w:t>
            </w:r>
            <w:r>
              <w:rPr>
                <w:rFonts w:cs="Arial"/>
                <w:sz w:val="28"/>
                <w:szCs w:val="28"/>
              </w:rPr>
              <w:t xml:space="preserve"> - Parking management programme 20</w:t>
            </w:r>
            <w:r w:rsidR="00086A54">
              <w:rPr>
                <w:rFonts w:cs="Arial"/>
                <w:sz w:val="28"/>
                <w:szCs w:val="28"/>
              </w:rPr>
              <w:t>2</w:t>
            </w:r>
            <w:r w:rsidR="00FE656D">
              <w:rPr>
                <w:rFonts w:cs="Arial"/>
                <w:sz w:val="28"/>
                <w:szCs w:val="28"/>
              </w:rPr>
              <w:t>1</w:t>
            </w:r>
            <w:r>
              <w:rPr>
                <w:rFonts w:cs="Arial"/>
                <w:sz w:val="28"/>
                <w:szCs w:val="28"/>
              </w:rPr>
              <w:t>/2</w:t>
            </w:r>
            <w:r w:rsidR="00FE656D">
              <w:rPr>
                <w:rFonts w:cs="Arial"/>
                <w:sz w:val="28"/>
                <w:szCs w:val="28"/>
              </w:rPr>
              <w:t>2</w:t>
            </w:r>
          </w:p>
          <w:p w14:paraId="1954444F" w14:textId="7238A49E" w:rsidR="00AE6356" w:rsidRDefault="00AE6356" w:rsidP="00AE6356">
            <w:pPr>
              <w:rPr>
                <w:rFonts w:cs="Arial"/>
                <w:sz w:val="28"/>
                <w:szCs w:val="28"/>
              </w:rPr>
            </w:pPr>
            <w:r w:rsidRPr="008004A7">
              <w:rPr>
                <w:rFonts w:cs="Arial"/>
                <w:b/>
                <w:sz w:val="28"/>
                <w:szCs w:val="28"/>
              </w:rPr>
              <w:t>Appendix</w:t>
            </w:r>
            <w:r>
              <w:rPr>
                <w:rFonts w:cs="Arial"/>
                <w:sz w:val="28"/>
                <w:szCs w:val="28"/>
              </w:rPr>
              <w:t xml:space="preserve"> </w:t>
            </w:r>
            <w:r w:rsidRPr="00422115">
              <w:rPr>
                <w:rFonts w:cs="Arial"/>
                <w:b/>
                <w:sz w:val="28"/>
                <w:szCs w:val="28"/>
              </w:rPr>
              <w:t>B</w:t>
            </w:r>
            <w:r>
              <w:rPr>
                <w:rFonts w:cs="Arial"/>
                <w:sz w:val="28"/>
                <w:szCs w:val="28"/>
              </w:rPr>
              <w:t xml:space="preserve"> - </w:t>
            </w:r>
            <w:r w:rsidR="00210713">
              <w:rPr>
                <w:rFonts w:cs="Arial"/>
                <w:sz w:val="28"/>
                <w:szCs w:val="28"/>
              </w:rPr>
              <w:t>Transportation programme 2020/21</w:t>
            </w:r>
          </w:p>
          <w:p w14:paraId="5A92C5BD" w14:textId="65FB61F9" w:rsidR="00210713" w:rsidRDefault="00210713" w:rsidP="00210713">
            <w:pPr>
              <w:rPr>
                <w:rFonts w:cs="Arial"/>
                <w:sz w:val="28"/>
                <w:szCs w:val="28"/>
              </w:rPr>
            </w:pPr>
            <w:r w:rsidRPr="008004A7">
              <w:rPr>
                <w:rFonts w:cs="Arial"/>
                <w:b/>
                <w:sz w:val="28"/>
                <w:szCs w:val="28"/>
              </w:rPr>
              <w:t>Appendix</w:t>
            </w:r>
            <w:r>
              <w:rPr>
                <w:rFonts w:cs="Arial"/>
                <w:sz w:val="28"/>
                <w:szCs w:val="28"/>
              </w:rPr>
              <w:t xml:space="preserve"> </w:t>
            </w:r>
            <w:r w:rsidRPr="00210713">
              <w:rPr>
                <w:rFonts w:cs="Arial"/>
                <w:b/>
                <w:bCs/>
                <w:sz w:val="28"/>
                <w:szCs w:val="28"/>
              </w:rPr>
              <w:t xml:space="preserve">C </w:t>
            </w:r>
            <w:r>
              <w:rPr>
                <w:rFonts w:cs="Arial"/>
                <w:sz w:val="28"/>
                <w:szCs w:val="28"/>
              </w:rPr>
              <w:t>- Transportation programme 2021/22</w:t>
            </w:r>
          </w:p>
          <w:p w14:paraId="73629957" w14:textId="77777777" w:rsidR="00210713" w:rsidRDefault="00210713" w:rsidP="00AE6356">
            <w:pPr>
              <w:rPr>
                <w:rFonts w:cs="Arial"/>
                <w:sz w:val="28"/>
                <w:szCs w:val="28"/>
              </w:rPr>
            </w:pPr>
          </w:p>
          <w:p w14:paraId="5BBB7CB3" w14:textId="73FDFA9A" w:rsidR="006427E7" w:rsidRDefault="006427E7" w:rsidP="00AE6356">
            <w:pPr>
              <w:rPr>
                <w:rFonts w:cs="Arial"/>
                <w:sz w:val="28"/>
                <w:szCs w:val="28"/>
              </w:rPr>
            </w:pPr>
            <w:r w:rsidRPr="006427E7">
              <w:rPr>
                <w:rFonts w:cs="Arial"/>
                <w:b/>
                <w:bCs/>
                <w:sz w:val="28"/>
                <w:szCs w:val="28"/>
              </w:rPr>
              <w:lastRenderedPageBreak/>
              <w:t xml:space="preserve">Appendix </w:t>
            </w:r>
            <w:r w:rsidR="00210713">
              <w:rPr>
                <w:rFonts w:cs="Arial"/>
                <w:b/>
                <w:bCs/>
                <w:sz w:val="28"/>
                <w:szCs w:val="28"/>
              </w:rPr>
              <w:t>D</w:t>
            </w:r>
            <w:r>
              <w:rPr>
                <w:rFonts w:cs="Arial"/>
                <w:sz w:val="28"/>
                <w:szCs w:val="28"/>
              </w:rPr>
              <w:t xml:space="preserve"> </w:t>
            </w:r>
            <w:r w:rsidR="00FD3AF2">
              <w:rPr>
                <w:rFonts w:cs="Arial"/>
                <w:sz w:val="28"/>
                <w:szCs w:val="28"/>
              </w:rPr>
              <w:t>–</w:t>
            </w:r>
            <w:r>
              <w:rPr>
                <w:rFonts w:cs="Arial"/>
                <w:sz w:val="28"/>
                <w:szCs w:val="28"/>
              </w:rPr>
              <w:t xml:space="preserve"> </w:t>
            </w:r>
            <w:r w:rsidR="00FD3AF2">
              <w:rPr>
                <w:rFonts w:cs="Arial"/>
                <w:sz w:val="28"/>
                <w:szCs w:val="28"/>
              </w:rPr>
              <w:t>Howberry Road area 20mph zone</w:t>
            </w:r>
          </w:p>
          <w:p w14:paraId="40C71A27" w14:textId="728AD963" w:rsidR="00FD3AF2" w:rsidRDefault="00FD3AF2" w:rsidP="00FD3AF2">
            <w:pPr>
              <w:rPr>
                <w:rFonts w:cs="Arial"/>
                <w:sz w:val="28"/>
                <w:szCs w:val="28"/>
              </w:rPr>
            </w:pPr>
            <w:r w:rsidRPr="006427E7">
              <w:rPr>
                <w:rFonts w:cs="Arial"/>
                <w:b/>
                <w:bCs/>
                <w:sz w:val="28"/>
                <w:szCs w:val="28"/>
              </w:rPr>
              <w:t xml:space="preserve">Appendix </w:t>
            </w:r>
            <w:r>
              <w:rPr>
                <w:rFonts w:cs="Arial"/>
                <w:b/>
                <w:bCs/>
                <w:sz w:val="28"/>
                <w:szCs w:val="28"/>
              </w:rPr>
              <w:t>E</w:t>
            </w:r>
            <w:r>
              <w:rPr>
                <w:rFonts w:cs="Arial"/>
                <w:sz w:val="28"/>
                <w:szCs w:val="28"/>
              </w:rPr>
              <w:t xml:space="preserve"> – Uxbridge Road, Hatch End - rapid EV charging point</w:t>
            </w:r>
          </w:p>
          <w:p w14:paraId="53C2A3C0" w14:textId="61E7F72E" w:rsidR="009124A6" w:rsidRDefault="009124A6" w:rsidP="00FD3AF2">
            <w:pPr>
              <w:rPr>
                <w:rFonts w:cs="Arial"/>
                <w:sz w:val="28"/>
                <w:szCs w:val="28"/>
              </w:rPr>
            </w:pPr>
            <w:r w:rsidRPr="006427E7">
              <w:rPr>
                <w:rFonts w:cs="Arial"/>
                <w:b/>
                <w:bCs/>
                <w:sz w:val="28"/>
                <w:szCs w:val="28"/>
              </w:rPr>
              <w:t xml:space="preserve">Appendix </w:t>
            </w:r>
            <w:r>
              <w:rPr>
                <w:rFonts w:cs="Arial"/>
                <w:b/>
                <w:bCs/>
                <w:sz w:val="28"/>
                <w:szCs w:val="28"/>
              </w:rPr>
              <w:t>E</w:t>
            </w:r>
            <w:r>
              <w:rPr>
                <w:rFonts w:cs="Arial"/>
                <w:sz w:val="28"/>
                <w:szCs w:val="28"/>
              </w:rPr>
              <w:t xml:space="preserve"> – Royston Park Road traffic calming scheme</w:t>
            </w:r>
          </w:p>
          <w:p w14:paraId="3D8F61E1" w14:textId="32C2B447" w:rsidR="00FD3AF2" w:rsidRDefault="00FD3AF2" w:rsidP="00FD3AF2">
            <w:pPr>
              <w:rPr>
                <w:rFonts w:cs="Arial"/>
                <w:sz w:val="28"/>
                <w:szCs w:val="28"/>
              </w:rPr>
            </w:pPr>
            <w:r w:rsidRPr="006427E7">
              <w:rPr>
                <w:rFonts w:cs="Arial"/>
                <w:b/>
                <w:bCs/>
                <w:sz w:val="28"/>
                <w:szCs w:val="28"/>
              </w:rPr>
              <w:t xml:space="preserve">Appendix </w:t>
            </w:r>
            <w:r w:rsidR="009124A6">
              <w:rPr>
                <w:rFonts w:cs="Arial"/>
                <w:b/>
                <w:bCs/>
                <w:sz w:val="28"/>
                <w:szCs w:val="28"/>
              </w:rPr>
              <w:t>G</w:t>
            </w:r>
            <w:r>
              <w:rPr>
                <w:rFonts w:cs="Arial"/>
                <w:sz w:val="28"/>
                <w:szCs w:val="28"/>
              </w:rPr>
              <w:t xml:space="preserve"> – School Streets tranche 2 consultation results</w:t>
            </w:r>
          </w:p>
          <w:p w14:paraId="4B3FAD73" w14:textId="53D97177" w:rsidR="00FD3AF2" w:rsidRDefault="00FD3AF2" w:rsidP="00FD3AF2">
            <w:pPr>
              <w:rPr>
                <w:rFonts w:cs="Arial"/>
                <w:sz w:val="28"/>
                <w:szCs w:val="28"/>
              </w:rPr>
            </w:pPr>
            <w:r w:rsidRPr="006427E7">
              <w:rPr>
                <w:rFonts w:cs="Arial"/>
                <w:b/>
                <w:bCs/>
                <w:sz w:val="28"/>
                <w:szCs w:val="28"/>
              </w:rPr>
              <w:t xml:space="preserve">Appendix </w:t>
            </w:r>
            <w:r w:rsidR="009124A6">
              <w:rPr>
                <w:rFonts w:cs="Arial"/>
                <w:b/>
                <w:bCs/>
                <w:sz w:val="28"/>
                <w:szCs w:val="28"/>
              </w:rPr>
              <w:t>H</w:t>
            </w:r>
            <w:r>
              <w:rPr>
                <w:rFonts w:cs="Arial"/>
                <w:sz w:val="28"/>
                <w:szCs w:val="28"/>
              </w:rPr>
              <w:t xml:space="preserve"> - Dennis Lane – traffic management scheme </w:t>
            </w:r>
          </w:p>
          <w:p w14:paraId="70F8E66D" w14:textId="77777777" w:rsidR="00974AA4" w:rsidRDefault="00974AA4" w:rsidP="00086A54">
            <w:pPr>
              <w:rPr>
                <w:rFonts w:cs="Arial"/>
                <w:sz w:val="28"/>
                <w:szCs w:val="28"/>
              </w:rPr>
            </w:pPr>
          </w:p>
          <w:p w14:paraId="17ACCEF9" w14:textId="77777777" w:rsidR="00086A54" w:rsidRDefault="00086A54" w:rsidP="00086A54">
            <w:pPr>
              <w:rPr>
                <w:rFonts w:cs="Arial"/>
                <w:sz w:val="28"/>
                <w:szCs w:val="28"/>
              </w:rPr>
            </w:pPr>
          </w:p>
        </w:tc>
      </w:tr>
      <w:tr w:rsidR="009A552D" w14:paraId="7BB48B5D" w14:textId="77777777" w:rsidTr="00AF2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nil"/>
              <w:left w:val="nil"/>
              <w:bottom w:val="single" w:sz="4" w:space="0" w:color="auto"/>
              <w:right w:val="nil"/>
            </w:tcBorders>
          </w:tcPr>
          <w:p w14:paraId="4A2A6F4F" w14:textId="77777777" w:rsidR="009A552D" w:rsidRDefault="009A552D">
            <w:pPr>
              <w:pStyle w:val="Heading1"/>
            </w:pPr>
            <w:r>
              <w:lastRenderedPageBreak/>
              <w:t>Section 1 – Summary and Recommendations</w:t>
            </w:r>
          </w:p>
          <w:p w14:paraId="58FCF7A0" w14:textId="77777777" w:rsidR="009A552D" w:rsidRDefault="009A552D"/>
        </w:tc>
      </w:tr>
      <w:tr w:rsidR="009A552D" w14:paraId="38726509" w14:textId="77777777" w:rsidTr="00AF2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single" w:sz="4" w:space="0" w:color="auto"/>
              <w:left w:val="single" w:sz="4" w:space="0" w:color="auto"/>
              <w:bottom w:val="single" w:sz="4" w:space="0" w:color="auto"/>
              <w:right w:val="single" w:sz="4" w:space="0" w:color="auto"/>
            </w:tcBorders>
          </w:tcPr>
          <w:p w14:paraId="5853719C" w14:textId="77777777" w:rsidR="009A552D" w:rsidRDefault="009A552D"/>
          <w:p w14:paraId="143A4D35" w14:textId="63D1A02F" w:rsidR="009A552D" w:rsidRDefault="009A552D" w:rsidP="009A552D">
            <w:pPr>
              <w:rPr>
                <w:rFonts w:cs="Arial"/>
                <w:szCs w:val="24"/>
              </w:rPr>
            </w:pPr>
            <w:r>
              <w:rPr>
                <w:rFonts w:cs="Arial"/>
                <w:szCs w:val="24"/>
              </w:rPr>
              <w:t>This information report is presented to members to provide an update on progress with the 202</w:t>
            </w:r>
            <w:r w:rsidR="00FE656D">
              <w:rPr>
                <w:rFonts w:cs="Arial"/>
                <w:szCs w:val="24"/>
              </w:rPr>
              <w:t>1</w:t>
            </w:r>
            <w:r>
              <w:rPr>
                <w:rFonts w:cs="Arial"/>
                <w:szCs w:val="24"/>
              </w:rPr>
              <w:t>/2</w:t>
            </w:r>
            <w:r w:rsidR="00FE656D">
              <w:rPr>
                <w:rFonts w:cs="Arial"/>
                <w:szCs w:val="24"/>
              </w:rPr>
              <w:t>2</w:t>
            </w:r>
            <w:r>
              <w:rPr>
                <w:rFonts w:cs="Arial"/>
                <w:szCs w:val="24"/>
              </w:rPr>
              <w:t xml:space="preserve"> </w:t>
            </w:r>
            <w:r w:rsidR="008D1365">
              <w:rPr>
                <w:rFonts w:cs="Arial"/>
                <w:szCs w:val="24"/>
              </w:rPr>
              <w:t xml:space="preserve">Traffic and </w:t>
            </w:r>
            <w:r>
              <w:rPr>
                <w:rFonts w:cs="Arial"/>
                <w:szCs w:val="24"/>
              </w:rPr>
              <w:t>Transportation programmes of works.</w:t>
            </w:r>
          </w:p>
          <w:p w14:paraId="1BB0B46F" w14:textId="77777777" w:rsidR="009A552D" w:rsidRDefault="009A552D">
            <w:pPr>
              <w:pStyle w:val="Heading2"/>
            </w:pPr>
          </w:p>
          <w:p w14:paraId="6506D96B" w14:textId="77777777" w:rsidR="009A552D" w:rsidRDefault="009A552D">
            <w:pPr>
              <w:pStyle w:val="Heading2"/>
            </w:pPr>
            <w:r>
              <w:t>Recommendations:</w:t>
            </w:r>
          </w:p>
          <w:p w14:paraId="52CFC891" w14:textId="77777777" w:rsidR="009A552D" w:rsidRDefault="009A552D"/>
          <w:p w14:paraId="084E55B2" w14:textId="77777777" w:rsidR="009A552D" w:rsidRDefault="009A552D">
            <w:r>
              <w:t>None, the report is for information only.</w:t>
            </w:r>
          </w:p>
          <w:p w14:paraId="403A3A2C" w14:textId="77777777" w:rsidR="009A552D" w:rsidRDefault="009A552D"/>
          <w:p w14:paraId="14D67FC8" w14:textId="77777777" w:rsidR="009A552D" w:rsidRDefault="009A552D">
            <w:pPr>
              <w:pStyle w:val="Heading2"/>
            </w:pPr>
            <w:r>
              <w:t>Reason: (For recommendations)</w:t>
            </w:r>
          </w:p>
          <w:p w14:paraId="03F0CE50" w14:textId="77777777" w:rsidR="009A552D" w:rsidRDefault="009A552D"/>
          <w:p w14:paraId="48277E72" w14:textId="77777777" w:rsidR="009A552D" w:rsidRPr="00DF603E" w:rsidRDefault="009A552D" w:rsidP="009A552D">
            <w:r w:rsidRPr="00DF603E">
              <w:t>None, the report is for information only.</w:t>
            </w:r>
          </w:p>
          <w:p w14:paraId="2E2ABBC6" w14:textId="77777777" w:rsidR="009A552D" w:rsidRDefault="009A552D"/>
        </w:tc>
      </w:tr>
    </w:tbl>
    <w:p w14:paraId="179AD666" w14:textId="77777777" w:rsidR="009A552D" w:rsidRPr="009A552D" w:rsidRDefault="009A552D" w:rsidP="009A552D"/>
    <w:p w14:paraId="2A1FCF83" w14:textId="77777777" w:rsidR="0064284F" w:rsidRDefault="0064284F">
      <w:pPr>
        <w:pStyle w:val="Heading1"/>
      </w:pPr>
      <w:r w:rsidRPr="00E368AB">
        <w:t>Section 2 – Report</w:t>
      </w:r>
    </w:p>
    <w:p w14:paraId="2168A0DE" w14:textId="77777777" w:rsidR="00B63E76" w:rsidRDefault="00B63E76" w:rsidP="00B63E76"/>
    <w:p w14:paraId="45F03B0A" w14:textId="77777777" w:rsidR="00E33202" w:rsidRDefault="00E33202" w:rsidP="00E33202">
      <w:pPr>
        <w:pStyle w:val="Heading2"/>
        <w:ind w:left="851"/>
      </w:pPr>
      <w:r>
        <w:t>Introduct</w:t>
      </w:r>
      <w:r w:rsidR="00B143CC">
        <w:t>ion</w:t>
      </w:r>
    </w:p>
    <w:p w14:paraId="2C15D908" w14:textId="77777777" w:rsidR="00B63E76" w:rsidRDefault="00B63E76" w:rsidP="00B63E76"/>
    <w:p w14:paraId="5D33DF0C" w14:textId="598171B8" w:rsidR="00AE6356" w:rsidRDefault="00AE6356" w:rsidP="00AE6356">
      <w:pPr>
        <w:numPr>
          <w:ilvl w:val="0"/>
          <w:numId w:val="30"/>
        </w:numPr>
        <w:tabs>
          <w:tab w:val="num" w:pos="851"/>
        </w:tabs>
        <w:ind w:left="851" w:hanging="851"/>
        <w:rPr>
          <w:rFonts w:cs="Arial"/>
          <w:szCs w:val="24"/>
        </w:rPr>
      </w:pPr>
      <w:r>
        <w:rPr>
          <w:rFonts w:cs="Arial"/>
          <w:szCs w:val="24"/>
        </w:rPr>
        <w:t xml:space="preserve">This information report provides members with an update on the current </w:t>
      </w:r>
      <w:r w:rsidRPr="00A253A2">
        <w:rPr>
          <w:rFonts w:cs="Arial"/>
          <w:szCs w:val="24"/>
        </w:rPr>
        <w:t xml:space="preserve">programme of transport schemes and initiatives funded in </w:t>
      </w:r>
      <w:r w:rsidR="00E22DDD">
        <w:rPr>
          <w:rFonts w:cs="Arial"/>
          <w:szCs w:val="24"/>
        </w:rPr>
        <w:t>20</w:t>
      </w:r>
      <w:r>
        <w:rPr>
          <w:rFonts w:cs="Arial"/>
          <w:szCs w:val="24"/>
        </w:rPr>
        <w:t>2</w:t>
      </w:r>
      <w:r w:rsidR="00DD2AD7">
        <w:rPr>
          <w:rFonts w:cs="Arial"/>
          <w:szCs w:val="24"/>
        </w:rPr>
        <w:t>1</w:t>
      </w:r>
      <w:r w:rsidRPr="00BF6986">
        <w:rPr>
          <w:rFonts w:cs="Arial"/>
          <w:szCs w:val="24"/>
        </w:rPr>
        <w:t>/</w:t>
      </w:r>
      <w:r>
        <w:rPr>
          <w:rFonts w:cs="Arial"/>
          <w:szCs w:val="24"/>
        </w:rPr>
        <w:t>2</w:t>
      </w:r>
      <w:r w:rsidR="00DD2AD7">
        <w:rPr>
          <w:rFonts w:cs="Arial"/>
          <w:szCs w:val="24"/>
        </w:rPr>
        <w:t>2</w:t>
      </w:r>
      <w:r w:rsidR="00E22DDD">
        <w:rPr>
          <w:rFonts w:cs="Arial"/>
          <w:szCs w:val="24"/>
        </w:rPr>
        <w:t>. T</w:t>
      </w:r>
      <w:r>
        <w:rPr>
          <w:rFonts w:cs="Arial"/>
          <w:szCs w:val="24"/>
        </w:rPr>
        <w:t xml:space="preserve">his includes </w:t>
      </w:r>
      <w:r w:rsidR="003F3181">
        <w:rPr>
          <w:rFonts w:cs="Arial"/>
          <w:szCs w:val="24"/>
        </w:rPr>
        <w:t>the Transportation Programme</w:t>
      </w:r>
      <w:r>
        <w:rPr>
          <w:rFonts w:cs="Arial"/>
          <w:szCs w:val="24"/>
        </w:rPr>
        <w:t xml:space="preserve"> funded by </w:t>
      </w:r>
      <w:r w:rsidR="008D1365">
        <w:rPr>
          <w:rFonts w:cs="Arial"/>
          <w:szCs w:val="24"/>
        </w:rPr>
        <w:t xml:space="preserve">external </w:t>
      </w:r>
      <w:r w:rsidR="00E22DDD">
        <w:rPr>
          <w:rFonts w:cs="Arial"/>
          <w:szCs w:val="24"/>
        </w:rPr>
        <w:t xml:space="preserve">grant from </w:t>
      </w:r>
      <w:r>
        <w:rPr>
          <w:rFonts w:cs="Arial"/>
          <w:szCs w:val="24"/>
        </w:rPr>
        <w:t xml:space="preserve">Transport for London </w:t>
      </w:r>
      <w:r w:rsidR="00841ECF">
        <w:rPr>
          <w:rFonts w:cs="Arial"/>
          <w:szCs w:val="24"/>
        </w:rPr>
        <w:t xml:space="preserve">(TfL) </w:t>
      </w:r>
      <w:r>
        <w:rPr>
          <w:rFonts w:cs="Arial"/>
          <w:szCs w:val="24"/>
        </w:rPr>
        <w:t xml:space="preserve">and the </w:t>
      </w:r>
      <w:r w:rsidR="008D1365">
        <w:rPr>
          <w:rFonts w:cs="Arial"/>
          <w:szCs w:val="24"/>
        </w:rPr>
        <w:t xml:space="preserve">Parking Management </w:t>
      </w:r>
      <w:r>
        <w:rPr>
          <w:rFonts w:cs="Arial"/>
          <w:szCs w:val="24"/>
        </w:rPr>
        <w:t>programme</w:t>
      </w:r>
      <w:r w:rsidR="00E22DDD" w:rsidRPr="00E22DDD">
        <w:rPr>
          <w:rFonts w:cs="Arial"/>
          <w:szCs w:val="24"/>
        </w:rPr>
        <w:t xml:space="preserve"> </w:t>
      </w:r>
      <w:r w:rsidR="003F3181">
        <w:rPr>
          <w:rFonts w:cs="Arial"/>
          <w:szCs w:val="24"/>
        </w:rPr>
        <w:t>funded from</w:t>
      </w:r>
      <w:r w:rsidR="00E22DDD">
        <w:rPr>
          <w:rFonts w:cs="Arial"/>
          <w:szCs w:val="24"/>
        </w:rPr>
        <w:t xml:space="preserve"> the Harrow capital programme</w:t>
      </w:r>
      <w:r>
        <w:rPr>
          <w:rFonts w:cs="Arial"/>
          <w:szCs w:val="24"/>
        </w:rPr>
        <w:t xml:space="preserve">. </w:t>
      </w:r>
    </w:p>
    <w:p w14:paraId="2A00B2B7" w14:textId="77777777" w:rsidR="00AE6356" w:rsidRDefault="00AE6356" w:rsidP="00AE6356">
      <w:pPr>
        <w:tabs>
          <w:tab w:val="num" w:pos="851"/>
        </w:tabs>
        <w:ind w:left="851" w:hanging="851"/>
        <w:rPr>
          <w:rFonts w:cs="Arial"/>
          <w:szCs w:val="24"/>
        </w:rPr>
      </w:pPr>
    </w:p>
    <w:p w14:paraId="77D4EAC6" w14:textId="77777777" w:rsidR="00E33202" w:rsidRDefault="00E33202" w:rsidP="00E33202">
      <w:pPr>
        <w:pStyle w:val="Heading2"/>
        <w:ind w:left="851"/>
      </w:pPr>
      <w:r>
        <w:t>Options considered</w:t>
      </w:r>
    </w:p>
    <w:p w14:paraId="3E3F9508" w14:textId="77777777" w:rsidR="00B63E76" w:rsidRPr="00BE78F9" w:rsidRDefault="00B63E76" w:rsidP="00B63E76"/>
    <w:p w14:paraId="28452B59" w14:textId="3515FD92" w:rsidR="00AE6356" w:rsidRPr="009B02A2" w:rsidRDefault="00AE6356" w:rsidP="00AE6356">
      <w:pPr>
        <w:numPr>
          <w:ilvl w:val="0"/>
          <w:numId w:val="30"/>
        </w:numPr>
        <w:tabs>
          <w:tab w:val="num" w:pos="851"/>
        </w:tabs>
        <w:ind w:left="851" w:hanging="851"/>
        <w:rPr>
          <w:rFonts w:cs="Arial"/>
          <w:szCs w:val="24"/>
        </w:rPr>
      </w:pPr>
      <w:r w:rsidRPr="009B02A2">
        <w:rPr>
          <w:rFonts w:cs="Arial"/>
          <w:szCs w:val="24"/>
        </w:rPr>
        <w:t>Th</w:t>
      </w:r>
      <w:r w:rsidR="003F3181">
        <w:rPr>
          <w:rFonts w:cs="Arial"/>
          <w:szCs w:val="24"/>
        </w:rPr>
        <w:t>e</w:t>
      </w:r>
      <w:r w:rsidRPr="009B02A2">
        <w:rPr>
          <w:rFonts w:cs="Arial"/>
          <w:szCs w:val="24"/>
        </w:rPr>
        <w:t xml:space="preserve"> work programme</w:t>
      </w:r>
      <w:r w:rsidR="00E22DDD">
        <w:rPr>
          <w:rFonts w:cs="Arial"/>
          <w:szCs w:val="24"/>
        </w:rPr>
        <w:t>s</w:t>
      </w:r>
      <w:r w:rsidRPr="009B02A2">
        <w:rPr>
          <w:rFonts w:cs="Arial"/>
          <w:szCs w:val="24"/>
        </w:rPr>
        <w:t xml:space="preserve"> fit within the scope of the Council’s Transport Local Implementation Plan</w:t>
      </w:r>
      <w:r w:rsidR="003F3181">
        <w:rPr>
          <w:rFonts w:cs="Arial"/>
          <w:szCs w:val="24"/>
        </w:rPr>
        <w:t xml:space="preserve"> (LIP)</w:t>
      </w:r>
      <w:r w:rsidRPr="009B02A2">
        <w:rPr>
          <w:rFonts w:cs="Arial"/>
          <w:szCs w:val="24"/>
        </w:rPr>
        <w:t xml:space="preserve">. The plan sets out the </w:t>
      </w:r>
      <w:r w:rsidR="008D1365">
        <w:rPr>
          <w:rFonts w:cs="Arial"/>
          <w:szCs w:val="24"/>
        </w:rPr>
        <w:t>policies</w:t>
      </w:r>
      <w:r w:rsidRPr="009B02A2">
        <w:rPr>
          <w:rFonts w:cs="Arial"/>
          <w:szCs w:val="24"/>
        </w:rPr>
        <w:t xml:space="preserve"> </w:t>
      </w:r>
      <w:r w:rsidR="00E22DDD">
        <w:rPr>
          <w:rFonts w:cs="Arial"/>
          <w:szCs w:val="24"/>
        </w:rPr>
        <w:t xml:space="preserve">and objectives </w:t>
      </w:r>
      <w:r w:rsidRPr="009B02A2">
        <w:rPr>
          <w:rFonts w:cs="Arial"/>
          <w:szCs w:val="24"/>
        </w:rPr>
        <w:t xml:space="preserve">for taking forward a </w:t>
      </w:r>
      <w:r w:rsidR="003325E9">
        <w:rPr>
          <w:rFonts w:cs="Arial"/>
          <w:szCs w:val="24"/>
        </w:rPr>
        <w:t>wide-ranging</w:t>
      </w:r>
      <w:r>
        <w:rPr>
          <w:rFonts w:cs="Arial"/>
          <w:szCs w:val="24"/>
        </w:rPr>
        <w:t xml:space="preserve"> </w:t>
      </w:r>
      <w:r w:rsidRPr="009B02A2">
        <w:rPr>
          <w:rFonts w:cs="Arial"/>
          <w:szCs w:val="24"/>
        </w:rPr>
        <w:t>programme of investment</w:t>
      </w:r>
      <w:r w:rsidR="008D1365">
        <w:rPr>
          <w:rFonts w:cs="Arial"/>
          <w:szCs w:val="24"/>
        </w:rPr>
        <w:t xml:space="preserve"> on the </w:t>
      </w:r>
      <w:r w:rsidR="00E22DDD">
        <w:rPr>
          <w:rFonts w:cs="Arial"/>
          <w:szCs w:val="24"/>
        </w:rPr>
        <w:t>transport</w:t>
      </w:r>
      <w:r w:rsidR="008D1365">
        <w:rPr>
          <w:rFonts w:cs="Arial"/>
          <w:szCs w:val="24"/>
        </w:rPr>
        <w:t xml:space="preserve"> network</w:t>
      </w:r>
      <w:r w:rsidRPr="009B02A2">
        <w:rPr>
          <w:rFonts w:cs="Arial"/>
          <w:szCs w:val="24"/>
        </w:rPr>
        <w:t>.</w:t>
      </w:r>
    </w:p>
    <w:p w14:paraId="009CCE34" w14:textId="77777777" w:rsidR="00B63E76" w:rsidRDefault="00B63E76" w:rsidP="00B63E76">
      <w:pPr>
        <w:pStyle w:val="BodyText"/>
        <w:autoSpaceDE w:val="0"/>
        <w:autoSpaceDN w:val="0"/>
        <w:adjustRightInd w:val="0"/>
        <w:ind w:left="851"/>
        <w:rPr>
          <w:color w:val="000000"/>
          <w:szCs w:val="24"/>
        </w:rPr>
      </w:pPr>
    </w:p>
    <w:p w14:paraId="1A9F3E57" w14:textId="77777777" w:rsidR="00AE6356" w:rsidRPr="00583DC3" w:rsidRDefault="00AE6356" w:rsidP="00AE6356">
      <w:pPr>
        <w:tabs>
          <w:tab w:val="num" w:pos="851"/>
        </w:tabs>
        <w:ind w:left="851"/>
        <w:rPr>
          <w:rFonts w:cs="Arial"/>
          <w:b/>
          <w:szCs w:val="24"/>
        </w:rPr>
      </w:pPr>
      <w:r w:rsidRPr="00583DC3">
        <w:rPr>
          <w:rFonts w:cs="Arial"/>
          <w:b/>
          <w:szCs w:val="24"/>
        </w:rPr>
        <w:t>Parking management programm</w:t>
      </w:r>
      <w:r>
        <w:rPr>
          <w:rFonts w:cs="Arial"/>
          <w:b/>
          <w:szCs w:val="24"/>
        </w:rPr>
        <w:t>e</w:t>
      </w:r>
    </w:p>
    <w:p w14:paraId="6A2751D7" w14:textId="77777777" w:rsidR="00AE6356" w:rsidRPr="001726DE" w:rsidRDefault="00AE6356" w:rsidP="00AE6356">
      <w:pPr>
        <w:tabs>
          <w:tab w:val="num" w:pos="748"/>
        </w:tabs>
        <w:ind w:left="851"/>
        <w:rPr>
          <w:rFonts w:cs="Arial"/>
          <w:szCs w:val="24"/>
          <w:u w:val="single"/>
        </w:rPr>
      </w:pPr>
    </w:p>
    <w:p w14:paraId="017BA054" w14:textId="6E7A27BF" w:rsidR="00AE6356" w:rsidRDefault="00AE6356" w:rsidP="00AE6356">
      <w:pPr>
        <w:numPr>
          <w:ilvl w:val="0"/>
          <w:numId w:val="30"/>
        </w:numPr>
        <w:tabs>
          <w:tab w:val="num" w:pos="851"/>
        </w:tabs>
        <w:ind w:left="851" w:hanging="851"/>
        <w:rPr>
          <w:rFonts w:cs="Arial"/>
          <w:szCs w:val="24"/>
        </w:rPr>
      </w:pPr>
      <w:r w:rsidRPr="001726DE">
        <w:rPr>
          <w:rFonts w:cs="Arial"/>
          <w:szCs w:val="24"/>
        </w:rPr>
        <w:lastRenderedPageBreak/>
        <w:t>The Parking Management Schemes Programme for 20</w:t>
      </w:r>
      <w:r>
        <w:rPr>
          <w:rFonts w:cs="Arial"/>
          <w:szCs w:val="24"/>
        </w:rPr>
        <w:t>2</w:t>
      </w:r>
      <w:r w:rsidR="00FE656D">
        <w:rPr>
          <w:rFonts w:cs="Arial"/>
          <w:szCs w:val="24"/>
        </w:rPr>
        <w:t>1</w:t>
      </w:r>
      <w:r w:rsidRPr="001726DE">
        <w:rPr>
          <w:rFonts w:cs="Arial"/>
          <w:szCs w:val="24"/>
        </w:rPr>
        <w:t>/</w:t>
      </w:r>
      <w:r>
        <w:rPr>
          <w:rFonts w:cs="Arial"/>
          <w:szCs w:val="24"/>
        </w:rPr>
        <w:t>2</w:t>
      </w:r>
      <w:r w:rsidR="00FE656D">
        <w:rPr>
          <w:rFonts w:cs="Arial"/>
          <w:szCs w:val="24"/>
        </w:rPr>
        <w:t>2</w:t>
      </w:r>
      <w:r w:rsidRPr="001726DE">
        <w:rPr>
          <w:rFonts w:cs="Arial"/>
          <w:szCs w:val="24"/>
        </w:rPr>
        <w:t xml:space="preserve"> was </w:t>
      </w:r>
      <w:r>
        <w:rPr>
          <w:rFonts w:cs="Arial"/>
          <w:szCs w:val="24"/>
        </w:rPr>
        <w:t>recommended</w:t>
      </w:r>
      <w:r w:rsidRPr="001726DE">
        <w:rPr>
          <w:rFonts w:cs="Arial"/>
          <w:szCs w:val="24"/>
        </w:rPr>
        <w:t xml:space="preserve"> by TARSAP in </w:t>
      </w:r>
      <w:r w:rsidR="007F0BDA">
        <w:rPr>
          <w:rFonts w:cs="Arial"/>
          <w:szCs w:val="24"/>
        </w:rPr>
        <w:t>March</w:t>
      </w:r>
      <w:r>
        <w:rPr>
          <w:rFonts w:cs="Arial"/>
          <w:szCs w:val="24"/>
        </w:rPr>
        <w:t xml:space="preserve"> 202</w:t>
      </w:r>
      <w:r w:rsidR="007F0BDA">
        <w:rPr>
          <w:rFonts w:cs="Arial"/>
          <w:szCs w:val="24"/>
        </w:rPr>
        <w:t>1</w:t>
      </w:r>
      <w:r>
        <w:rPr>
          <w:rFonts w:cs="Arial"/>
          <w:szCs w:val="24"/>
        </w:rPr>
        <w:t xml:space="preserve"> and </w:t>
      </w:r>
      <w:r w:rsidR="003F3181">
        <w:rPr>
          <w:rFonts w:cs="Arial"/>
          <w:szCs w:val="24"/>
        </w:rPr>
        <w:t xml:space="preserve">subsequently </w:t>
      </w:r>
      <w:r>
        <w:rPr>
          <w:rFonts w:cs="Arial"/>
          <w:szCs w:val="24"/>
        </w:rPr>
        <w:t>approved by the Portfolio Holder</w:t>
      </w:r>
      <w:r w:rsidR="00DD2AD7">
        <w:rPr>
          <w:rFonts w:cs="Arial"/>
          <w:szCs w:val="24"/>
        </w:rPr>
        <w:t xml:space="preserve"> for</w:t>
      </w:r>
      <w:r>
        <w:rPr>
          <w:rFonts w:cs="Arial"/>
          <w:szCs w:val="24"/>
        </w:rPr>
        <w:t xml:space="preserve"> Environment</w:t>
      </w:r>
      <w:r w:rsidRPr="001726DE">
        <w:rPr>
          <w:rFonts w:cs="Arial"/>
          <w:szCs w:val="24"/>
        </w:rPr>
        <w:t xml:space="preserve">. The current status of each scheme in the programme </w:t>
      </w:r>
      <w:r>
        <w:rPr>
          <w:rFonts w:cs="Arial"/>
          <w:szCs w:val="24"/>
        </w:rPr>
        <w:t>can be seen i</w:t>
      </w:r>
      <w:r w:rsidRPr="001726DE">
        <w:rPr>
          <w:rFonts w:cs="Arial"/>
          <w:szCs w:val="24"/>
        </w:rPr>
        <w:t xml:space="preserve">n </w:t>
      </w:r>
      <w:r w:rsidRPr="005B6E70">
        <w:rPr>
          <w:rFonts w:cs="Arial"/>
          <w:b/>
          <w:szCs w:val="24"/>
        </w:rPr>
        <w:t>Appendix A.</w:t>
      </w:r>
      <w:r w:rsidRPr="001726DE">
        <w:rPr>
          <w:rFonts w:cs="Arial"/>
          <w:szCs w:val="24"/>
        </w:rPr>
        <w:t xml:space="preserve"> </w:t>
      </w:r>
    </w:p>
    <w:p w14:paraId="5F53C604" w14:textId="77777777" w:rsidR="002918A7" w:rsidRDefault="002918A7" w:rsidP="002918A7">
      <w:pPr>
        <w:ind w:left="851"/>
        <w:rPr>
          <w:rFonts w:cs="Arial"/>
          <w:szCs w:val="24"/>
        </w:rPr>
      </w:pPr>
    </w:p>
    <w:p w14:paraId="31636E5C" w14:textId="600702AA" w:rsidR="002918A7" w:rsidRDefault="002918A7" w:rsidP="00AE6356">
      <w:pPr>
        <w:numPr>
          <w:ilvl w:val="0"/>
          <w:numId w:val="30"/>
        </w:numPr>
        <w:tabs>
          <w:tab w:val="num" w:pos="851"/>
        </w:tabs>
        <w:ind w:left="851" w:hanging="851"/>
        <w:rPr>
          <w:rFonts w:cs="Arial"/>
          <w:szCs w:val="24"/>
        </w:rPr>
      </w:pPr>
      <w:r>
        <w:rPr>
          <w:rFonts w:cs="Arial"/>
          <w:szCs w:val="24"/>
        </w:rPr>
        <w:t>A number of schemes in the programme will be subject to statutory consultation in July /</w:t>
      </w:r>
      <w:r w:rsidR="006F5FA2">
        <w:rPr>
          <w:rFonts w:cs="Arial"/>
          <w:szCs w:val="24"/>
        </w:rPr>
        <w:t xml:space="preserve"> </w:t>
      </w:r>
      <w:r>
        <w:rPr>
          <w:rFonts w:cs="Arial"/>
          <w:szCs w:val="24"/>
        </w:rPr>
        <w:t xml:space="preserve">August as follows: Northolt Road CPZ, </w:t>
      </w:r>
      <w:r w:rsidR="006F5FA2">
        <w:rPr>
          <w:rFonts w:cs="Arial"/>
          <w:szCs w:val="24"/>
        </w:rPr>
        <w:t>Green Lane CPZ, Roxborough Park CPZ amendments,</w:t>
      </w:r>
      <w:r>
        <w:rPr>
          <w:rFonts w:cs="Arial"/>
          <w:szCs w:val="24"/>
        </w:rPr>
        <w:t xml:space="preserve"> </w:t>
      </w:r>
      <w:r w:rsidR="006F5FA2">
        <w:rPr>
          <w:rFonts w:cs="Arial"/>
          <w:szCs w:val="24"/>
        </w:rPr>
        <w:t>Grimsdyke Road area waiting restrictions, Courtenay Avenue service roads waiting restrictions</w:t>
      </w:r>
      <w:r w:rsidR="006F5FA2">
        <w:rPr>
          <w:rFonts w:cs="Arial"/>
          <w:szCs w:val="24"/>
        </w:rPr>
        <w:t xml:space="preserve"> </w:t>
      </w:r>
      <w:r>
        <w:rPr>
          <w:rFonts w:cs="Arial"/>
          <w:szCs w:val="24"/>
        </w:rPr>
        <w:t>and batch 1 of minor local safety parking schemes.</w:t>
      </w:r>
    </w:p>
    <w:p w14:paraId="7EC27201" w14:textId="77777777" w:rsidR="00DD4EB2" w:rsidRDefault="00DD4EB2" w:rsidP="00DD4EB2">
      <w:pPr>
        <w:rPr>
          <w:rFonts w:cs="Arial"/>
          <w:b/>
          <w:szCs w:val="24"/>
          <w:u w:val="single"/>
        </w:rPr>
      </w:pPr>
    </w:p>
    <w:p w14:paraId="049C991D" w14:textId="08533783" w:rsidR="00AE6356" w:rsidRPr="00DD4EB2" w:rsidRDefault="00546720" w:rsidP="00DD4EB2">
      <w:pPr>
        <w:tabs>
          <w:tab w:val="num" w:pos="851"/>
        </w:tabs>
        <w:ind w:left="851"/>
        <w:rPr>
          <w:rFonts w:cs="Arial"/>
          <w:b/>
          <w:szCs w:val="24"/>
        </w:rPr>
      </w:pPr>
      <w:r>
        <w:rPr>
          <w:rFonts w:cs="Arial"/>
          <w:b/>
          <w:szCs w:val="24"/>
        </w:rPr>
        <w:t xml:space="preserve">LIP </w:t>
      </w:r>
      <w:r w:rsidR="00DD4EB2" w:rsidRPr="00DD4EB2">
        <w:rPr>
          <w:rFonts w:cs="Arial"/>
          <w:b/>
          <w:szCs w:val="24"/>
        </w:rPr>
        <w:t>Transport</w:t>
      </w:r>
      <w:r w:rsidR="00DD4EB2">
        <w:rPr>
          <w:rFonts w:cs="Arial"/>
          <w:b/>
          <w:szCs w:val="24"/>
        </w:rPr>
        <w:t>ation</w:t>
      </w:r>
      <w:r w:rsidR="00DD4EB2" w:rsidRPr="00DD4EB2">
        <w:rPr>
          <w:rFonts w:cs="Arial"/>
          <w:b/>
          <w:szCs w:val="24"/>
        </w:rPr>
        <w:t xml:space="preserve"> </w:t>
      </w:r>
      <w:r w:rsidR="00AE6356" w:rsidRPr="00DD4EB2">
        <w:rPr>
          <w:rFonts w:cs="Arial"/>
          <w:b/>
          <w:szCs w:val="24"/>
        </w:rPr>
        <w:t>Programme</w:t>
      </w:r>
      <w:r w:rsidR="003F3181">
        <w:rPr>
          <w:rFonts w:cs="Arial"/>
          <w:b/>
          <w:szCs w:val="24"/>
        </w:rPr>
        <w:t xml:space="preserve"> </w:t>
      </w:r>
      <w:r w:rsidR="00841ECF">
        <w:rPr>
          <w:rFonts w:cs="Arial"/>
          <w:b/>
          <w:szCs w:val="24"/>
        </w:rPr>
        <w:t>(</w:t>
      </w:r>
      <w:r>
        <w:rPr>
          <w:rFonts w:cs="Arial"/>
          <w:b/>
          <w:szCs w:val="24"/>
        </w:rPr>
        <w:t>TfL</w:t>
      </w:r>
      <w:r w:rsidR="00841ECF">
        <w:rPr>
          <w:rFonts w:cs="Arial"/>
          <w:b/>
          <w:szCs w:val="24"/>
        </w:rPr>
        <w:t>)</w:t>
      </w:r>
    </w:p>
    <w:p w14:paraId="06AA9939" w14:textId="77777777" w:rsidR="00AE6356" w:rsidRDefault="00AE6356" w:rsidP="00AE6356">
      <w:pPr>
        <w:ind w:left="928"/>
        <w:rPr>
          <w:rFonts w:cs="Arial"/>
          <w:b/>
          <w:szCs w:val="24"/>
          <w:u w:val="single"/>
        </w:rPr>
      </w:pPr>
    </w:p>
    <w:p w14:paraId="3C0F8BE7" w14:textId="73C19F9D" w:rsidR="008D1365" w:rsidRDefault="008D1365" w:rsidP="00AE6356">
      <w:pPr>
        <w:numPr>
          <w:ilvl w:val="0"/>
          <w:numId w:val="30"/>
        </w:numPr>
        <w:tabs>
          <w:tab w:val="num" w:pos="851"/>
        </w:tabs>
        <w:ind w:left="851" w:hanging="851"/>
        <w:rPr>
          <w:rFonts w:cs="Arial"/>
          <w:szCs w:val="24"/>
        </w:rPr>
      </w:pPr>
      <w:r>
        <w:rPr>
          <w:rFonts w:cs="Arial"/>
          <w:szCs w:val="24"/>
        </w:rPr>
        <w:t xml:space="preserve">The </w:t>
      </w:r>
      <w:r w:rsidR="003F3181">
        <w:rPr>
          <w:rFonts w:cs="Arial"/>
          <w:szCs w:val="24"/>
        </w:rPr>
        <w:t xml:space="preserve">coronavirus </w:t>
      </w:r>
      <w:r>
        <w:rPr>
          <w:rFonts w:cs="Arial"/>
          <w:szCs w:val="24"/>
        </w:rPr>
        <w:t xml:space="preserve">pandemic has affected the reliability of funding from </w:t>
      </w:r>
      <w:r w:rsidR="00E22DDD">
        <w:rPr>
          <w:rFonts w:cs="Arial"/>
          <w:szCs w:val="24"/>
        </w:rPr>
        <w:t xml:space="preserve">TfL </w:t>
      </w:r>
      <w:r>
        <w:rPr>
          <w:rFonts w:cs="Arial"/>
          <w:szCs w:val="24"/>
        </w:rPr>
        <w:t xml:space="preserve">since the start of the 2020/21 financial year. The loss of income from public transport has created financial pressures within TfL and </w:t>
      </w:r>
      <w:r w:rsidR="00E17BE1">
        <w:rPr>
          <w:rFonts w:cs="Arial"/>
          <w:szCs w:val="24"/>
        </w:rPr>
        <w:t xml:space="preserve">the </w:t>
      </w:r>
      <w:r>
        <w:rPr>
          <w:rFonts w:cs="Arial"/>
          <w:szCs w:val="24"/>
        </w:rPr>
        <w:t xml:space="preserve">government has intervened to </w:t>
      </w:r>
      <w:r w:rsidR="00E22DDD">
        <w:rPr>
          <w:rFonts w:cs="Arial"/>
          <w:szCs w:val="24"/>
        </w:rPr>
        <w:t>provide negotiated funding support</w:t>
      </w:r>
      <w:r w:rsidR="00E17BE1">
        <w:rPr>
          <w:rFonts w:cs="Arial"/>
          <w:szCs w:val="24"/>
        </w:rPr>
        <w:t xml:space="preserve"> to </w:t>
      </w:r>
      <w:r w:rsidR="003F3181">
        <w:rPr>
          <w:rFonts w:cs="Arial"/>
          <w:szCs w:val="24"/>
        </w:rPr>
        <w:t xml:space="preserve">ensure </w:t>
      </w:r>
      <w:r w:rsidR="00E17BE1">
        <w:rPr>
          <w:rFonts w:cs="Arial"/>
          <w:szCs w:val="24"/>
        </w:rPr>
        <w:t>TfL</w:t>
      </w:r>
      <w:r w:rsidR="003F3181">
        <w:rPr>
          <w:rFonts w:cs="Arial"/>
          <w:szCs w:val="24"/>
        </w:rPr>
        <w:t xml:space="preserve"> can continue to deliver transport infrastructure and public transport systems</w:t>
      </w:r>
      <w:r w:rsidR="00841ECF">
        <w:rPr>
          <w:rFonts w:cs="Arial"/>
          <w:szCs w:val="24"/>
        </w:rPr>
        <w:t xml:space="preserve"> in London</w:t>
      </w:r>
      <w:r w:rsidR="00E22DDD">
        <w:rPr>
          <w:rFonts w:cs="Arial"/>
          <w:szCs w:val="24"/>
        </w:rPr>
        <w:t xml:space="preserve">. The involvement of the government </w:t>
      </w:r>
      <w:r w:rsidR="00E17BE1">
        <w:rPr>
          <w:rFonts w:cs="Arial"/>
          <w:szCs w:val="24"/>
        </w:rPr>
        <w:t>h</w:t>
      </w:r>
      <w:r w:rsidR="00E22DDD">
        <w:rPr>
          <w:rFonts w:cs="Arial"/>
          <w:szCs w:val="24"/>
        </w:rPr>
        <w:t xml:space="preserve">as </w:t>
      </w:r>
      <w:r w:rsidR="003F3181">
        <w:rPr>
          <w:rFonts w:cs="Arial"/>
          <w:szCs w:val="24"/>
        </w:rPr>
        <w:t xml:space="preserve">consequently </w:t>
      </w:r>
      <w:r w:rsidR="00E22DDD">
        <w:rPr>
          <w:rFonts w:cs="Arial"/>
          <w:szCs w:val="24"/>
        </w:rPr>
        <w:t xml:space="preserve">affected the planned programmes of work </w:t>
      </w:r>
      <w:r w:rsidR="00CF691B">
        <w:rPr>
          <w:rFonts w:cs="Arial"/>
          <w:szCs w:val="24"/>
        </w:rPr>
        <w:t>because</w:t>
      </w:r>
      <w:r w:rsidR="00E22DDD">
        <w:rPr>
          <w:rFonts w:cs="Arial"/>
          <w:szCs w:val="24"/>
        </w:rPr>
        <w:t xml:space="preserve"> TfL have had to agree how the funding support is used</w:t>
      </w:r>
      <w:r w:rsidR="00CF691B">
        <w:rPr>
          <w:rFonts w:cs="Arial"/>
          <w:szCs w:val="24"/>
        </w:rPr>
        <w:t xml:space="preserve"> and to demonstrate how they will return to a more balanced and sustainable financial model </w:t>
      </w:r>
      <w:r w:rsidR="003F3181">
        <w:rPr>
          <w:rFonts w:cs="Arial"/>
          <w:szCs w:val="24"/>
        </w:rPr>
        <w:t>over</w:t>
      </w:r>
      <w:r w:rsidR="00CF691B">
        <w:rPr>
          <w:rFonts w:cs="Arial"/>
          <w:szCs w:val="24"/>
        </w:rPr>
        <w:t xml:space="preserve"> the next few years</w:t>
      </w:r>
      <w:r w:rsidR="00E22DDD">
        <w:rPr>
          <w:rFonts w:cs="Arial"/>
          <w:szCs w:val="24"/>
        </w:rPr>
        <w:t>. This trend is continuing into the 2021/22 financial year.</w:t>
      </w:r>
    </w:p>
    <w:p w14:paraId="0C7E91E9" w14:textId="77777777" w:rsidR="00E22DDD" w:rsidRDefault="00E22DDD" w:rsidP="00E22DDD">
      <w:pPr>
        <w:ind w:left="851"/>
        <w:rPr>
          <w:rFonts w:cs="Arial"/>
          <w:szCs w:val="24"/>
        </w:rPr>
      </w:pPr>
    </w:p>
    <w:p w14:paraId="72024036" w14:textId="7459DB00" w:rsidR="00E22DDD" w:rsidRDefault="00E22DDD" w:rsidP="00AE6356">
      <w:pPr>
        <w:numPr>
          <w:ilvl w:val="0"/>
          <w:numId w:val="30"/>
        </w:numPr>
        <w:tabs>
          <w:tab w:val="num" w:pos="851"/>
        </w:tabs>
        <w:ind w:left="851" w:hanging="851"/>
        <w:rPr>
          <w:rFonts w:cs="Arial"/>
          <w:szCs w:val="24"/>
        </w:rPr>
      </w:pPr>
      <w:r>
        <w:rPr>
          <w:rFonts w:cs="Arial"/>
          <w:szCs w:val="24"/>
        </w:rPr>
        <w:t xml:space="preserve">During 2020/21 the initial 6 months of the </w:t>
      </w:r>
      <w:r w:rsidR="008D7752">
        <w:rPr>
          <w:rFonts w:cs="Arial"/>
          <w:szCs w:val="24"/>
        </w:rPr>
        <w:t xml:space="preserve">financial </w:t>
      </w:r>
      <w:r>
        <w:rPr>
          <w:rFonts w:cs="Arial"/>
          <w:szCs w:val="24"/>
        </w:rPr>
        <w:t xml:space="preserve">year </w:t>
      </w:r>
      <w:r w:rsidR="008D7752">
        <w:rPr>
          <w:rFonts w:cs="Arial"/>
          <w:szCs w:val="24"/>
        </w:rPr>
        <w:t xml:space="preserve">up to October </w:t>
      </w:r>
      <w:r>
        <w:rPr>
          <w:rFonts w:cs="Arial"/>
          <w:szCs w:val="24"/>
        </w:rPr>
        <w:t xml:space="preserve">involved introducing a new programme of street space schemes to support travel during the pandemic. The latter 6 months of the year reinstated the delivery of some elements of the originally planned LIP programme. An update on the status of </w:t>
      </w:r>
      <w:r w:rsidR="00CF691B">
        <w:rPr>
          <w:rFonts w:cs="Arial"/>
          <w:szCs w:val="24"/>
        </w:rPr>
        <w:t xml:space="preserve">all </w:t>
      </w:r>
      <w:r>
        <w:rPr>
          <w:rFonts w:cs="Arial"/>
          <w:szCs w:val="24"/>
        </w:rPr>
        <w:t xml:space="preserve">these schemes can be seen in </w:t>
      </w:r>
      <w:r w:rsidRPr="00E22DDD">
        <w:rPr>
          <w:rFonts w:cs="Arial"/>
          <w:b/>
          <w:bCs/>
          <w:szCs w:val="24"/>
        </w:rPr>
        <w:t>Appendix B</w:t>
      </w:r>
      <w:r>
        <w:rPr>
          <w:rFonts w:cs="Arial"/>
          <w:szCs w:val="24"/>
        </w:rPr>
        <w:t>.</w:t>
      </w:r>
      <w:r w:rsidR="003F3181">
        <w:rPr>
          <w:rFonts w:cs="Arial"/>
          <w:szCs w:val="24"/>
        </w:rPr>
        <w:t xml:space="preserve"> Tables 1, 2 &amp; 3 provide details </w:t>
      </w:r>
      <w:r w:rsidR="008D7752">
        <w:rPr>
          <w:rFonts w:cs="Arial"/>
          <w:szCs w:val="24"/>
        </w:rPr>
        <w:t xml:space="preserve">of </w:t>
      </w:r>
      <w:r w:rsidR="003F3181">
        <w:rPr>
          <w:rFonts w:cs="Arial"/>
          <w:szCs w:val="24"/>
        </w:rPr>
        <w:t>street</w:t>
      </w:r>
      <w:r w:rsidR="008D7752">
        <w:rPr>
          <w:rFonts w:cs="Arial"/>
          <w:szCs w:val="24"/>
        </w:rPr>
        <w:t xml:space="preserve"> </w:t>
      </w:r>
      <w:r w:rsidR="003F3181">
        <w:rPr>
          <w:rFonts w:cs="Arial"/>
          <w:szCs w:val="24"/>
        </w:rPr>
        <w:t>space initiatives and tables 4 and 5 details of the LIP and discretionary programmes.</w:t>
      </w:r>
    </w:p>
    <w:p w14:paraId="38022826" w14:textId="77777777" w:rsidR="008D1365" w:rsidRDefault="008D1365" w:rsidP="008D1365">
      <w:pPr>
        <w:ind w:left="851"/>
        <w:rPr>
          <w:rFonts w:cs="Arial"/>
          <w:szCs w:val="24"/>
        </w:rPr>
      </w:pPr>
    </w:p>
    <w:p w14:paraId="496FBF9D" w14:textId="212821A1" w:rsidR="00CF691B" w:rsidRDefault="00E22DDD" w:rsidP="00AE6356">
      <w:pPr>
        <w:numPr>
          <w:ilvl w:val="0"/>
          <w:numId w:val="30"/>
        </w:numPr>
        <w:tabs>
          <w:tab w:val="num" w:pos="851"/>
        </w:tabs>
        <w:ind w:left="851" w:hanging="851"/>
        <w:rPr>
          <w:rFonts w:cs="Arial"/>
          <w:szCs w:val="24"/>
        </w:rPr>
      </w:pPr>
      <w:r>
        <w:rPr>
          <w:rFonts w:cs="Arial"/>
          <w:szCs w:val="24"/>
        </w:rPr>
        <w:t xml:space="preserve">A </w:t>
      </w:r>
      <w:r w:rsidR="00CF691B">
        <w:rPr>
          <w:rFonts w:cs="Arial"/>
          <w:szCs w:val="24"/>
        </w:rPr>
        <w:t xml:space="preserve">LIP </w:t>
      </w:r>
      <w:r>
        <w:rPr>
          <w:rFonts w:cs="Arial"/>
          <w:szCs w:val="24"/>
        </w:rPr>
        <w:t xml:space="preserve">programme for 2021/22 </w:t>
      </w:r>
      <w:r w:rsidR="00CF691B">
        <w:rPr>
          <w:rFonts w:cs="Arial"/>
          <w:szCs w:val="24"/>
        </w:rPr>
        <w:t>was</w:t>
      </w:r>
      <w:r>
        <w:rPr>
          <w:rFonts w:cs="Arial"/>
          <w:szCs w:val="24"/>
        </w:rPr>
        <w:t xml:space="preserve"> agreed </w:t>
      </w:r>
      <w:r w:rsidR="00841ECF">
        <w:rPr>
          <w:rFonts w:cs="Arial"/>
          <w:szCs w:val="24"/>
        </w:rPr>
        <w:t xml:space="preserve">in late 2020 </w:t>
      </w:r>
      <w:r w:rsidR="00CF691B">
        <w:rPr>
          <w:rFonts w:cs="Arial"/>
          <w:szCs w:val="24"/>
        </w:rPr>
        <w:t>with the Portfolio Holder – Environment and TfL, however</w:t>
      </w:r>
      <w:r w:rsidR="00841ECF">
        <w:rPr>
          <w:rFonts w:cs="Arial"/>
          <w:szCs w:val="24"/>
        </w:rPr>
        <w:t>,</w:t>
      </w:r>
      <w:r w:rsidR="00CF691B">
        <w:rPr>
          <w:rFonts w:cs="Arial"/>
          <w:szCs w:val="24"/>
        </w:rPr>
        <w:t xml:space="preserve"> this was provisional and subject to </w:t>
      </w:r>
      <w:r w:rsidR="00E17BE1">
        <w:rPr>
          <w:rFonts w:cs="Arial"/>
          <w:szCs w:val="24"/>
        </w:rPr>
        <w:t xml:space="preserve">TfL </w:t>
      </w:r>
      <w:r w:rsidR="00CF691B">
        <w:rPr>
          <w:rFonts w:cs="Arial"/>
          <w:szCs w:val="24"/>
        </w:rPr>
        <w:t xml:space="preserve">funding confirmation. </w:t>
      </w:r>
      <w:r w:rsidR="003F3181">
        <w:rPr>
          <w:rFonts w:cs="Arial"/>
          <w:szCs w:val="24"/>
        </w:rPr>
        <w:t xml:space="preserve">At that time the funding support from government </w:t>
      </w:r>
      <w:r w:rsidR="00841ECF">
        <w:rPr>
          <w:rFonts w:cs="Arial"/>
          <w:szCs w:val="24"/>
        </w:rPr>
        <w:t xml:space="preserve">for 2021/22 </w:t>
      </w:r>
      <w:r w:rsidR="003F3181">
        <w:rPr>
          <w:rFonts w:cs="Arial"/>
          <w:szCs w:val="24"/>
        </w:rPr>
        <w:t xml:space="preserve">had not been agreed. </w:t>
      </w:r>
    </w:p>
    <w:p w14:paraId="0573F06D" w14:textId="77777777" w:rsidR="00CF691B" w:rsidRDefault="00CF691B" w:rsidP="00CF691B">
      <w:pPr>
        <w:ind w:left="851"/>
        <w:rPr>
          <w:rFonts w:cs="Arial"/>
          <w:szCs w:val="24"/>
        </w:rPr>
      </w:pPr>
    </w:p>
    <w:p w14:paraId="47C52392" w14:textId="5C051102" w:rsidR="00AE6356" w:rsidRDefault="009B7F01" w:rsidP="00AE6356">
      <w:pPr>
        <w:numPr>
          <w:ilvl w:val="0"/>
          <w:numId w:val="30"/>
        </w:numPr>
        <w:tabs>
          <w:tab w:val="num" w:pos="851"/>
        </w:tabs>
        <w:ind w:left="851" w:hanging="851"/>
        <w:rPr>
          <w:rFonts w:cs="Arial"/>
          <w:szCs w:val="24"/>
        </w:rPr>
      </w:pPr>
      <w:r>
        <w:rPr>
          <w:rFonts w:cs="Arial"/>
          <w:szCs w:val="24"/>
        </w:rPr>
        <w:t>In April t</w:t>
      </w:r>
      <w:r w:rsidR="00CF691B">
        <w:rPr>
          <w:rFonts w:cs="Arial"/>
          <w:szCs w:val="24"/>
        </w:rPr>
        <w:t>he</w:t>
      </w:r>
      <w:r w:rsidR="00AE6356">
        <w:rPr>
          <w:rFonts w:cs="Arial"/>
          <w:szCs w:val="24"/>
        </w:rPr>
        <w:t xml:space="preserve"> government </w:t>
      </w:r>
      <w:r w:rsidR="00CF691B">
        <w:rPr>
          <w:rFonts w:cs="Arial"/>
          <w:szCs w:val="24"/>
        </w:rPr>
        <w:t xml:space="preserve">approved an </w:t>
      </w:r>
      <w:r>
        <w:rPr>
          <w:rFonts w:cs="Arial"/>
          <w:szCs w:val="24"/>
        </w:rPr>
        <w:t>initial</w:t>
      </w:r>
      <w:r w:rsidR="00CF691B">
        <w:rPr>
          <w:rFonts w:cs="Arial"/>
          <w:szCs w:val="24"/>
        </w:rPr>
        <w:t xml:space="preserve"> package of</w:t>
      </w:r>
      <w:r w:rsidR="00BA7FAB">
        <w:rPr>
          <w:rFonts w:cs="Arial"/>
          <w:szCs w:val="24"/>
        </w:rPr>
        <w:t xml:space="preserve"> </w:t>
      </w:r>
      <w:r w:rsidR="00AE6356">
        <w:rPr>
          <w:rFonts w:cs="Arial"/>
          <w:szCs w:val="24"/>
        </w:rPr>
        <w:t xml:space="preserve">financial support to TfL </w:t>
      </w:r>
      <w:r>
        <w:rPr>
          <w:rFonts w:cs="Arial"/>
          <w:szCs w:val="24"/>
        </w:rPr>
        <w:t xml:space="preserve">to cover the period for April and May </w:t>
      </w:r>
      <w:r w:rsidR="00841ECF">
        <w:rPr>
          <w:rFonts w:cs="Arial"/>
          <w:szCs w:val="24"/>
        </w:rPr>
        <w:t xml:space="preserve">2021 </w:t>
      </w:r>
      <w:r>
        <w:rPr>
          <w:rFonts w:cs="Arial"/>
          <w:szCs w:val="24"/>
        </w:rPr>
        <w:t>whilst discussions continued on a longer term funding package. B</w:t>
      </w:r>
      <w:r w:rsidR="00CF691B">
        <w:rPr>
          <w:rFonts w:cs="Arial"/>
          <w:szCs w:val="24"/>
        </w:rPr>
        <w:t xml:space="preserve">oroughs have </w:t>
      </w:r>
      <w:r>
        <w:rPr>
          <w:rFonts w:cs="Arial"/>
          <w:szCs w:val="24"/>
        </w:rPr>
        <w:t xml:space="preserve">now </w:t>
      </w:r>
      <w:r w:rsidR="00CF691B">
        <w:rPr>
          <w:rFonts w:cs="Arial"/>
          <w:szCs w:val="24"/>
        </w:rPr>
        <w:t xml:space="preserve">received allocations </w:t>
      </w:r>
      <w:r>
        <w:rPr>
          <w:rFonts w:cs="Arial"/>
          <w:szCs w:val="24"/>
        </w:rPr>
        <w:t xml:space="preserve">for this period </w:t>
      </w:r>
      <w:r w:rsidR="00CF691B">
        <w:rPr>
          <w:rFonts w:cs="Arial"/>
          <w:szCs w:val="24"/>
        </w:rPr>
        <w:t>to allow project development work to commence</w:t>
      </w:r>
      <w:r>
        <w:rPr>
          <w:rFonts w:cs="Arial"/>
          <w:szCs w:val="24"/>
        </w:rPr>
        <w:t xml:space="preserve"> and a</w:t>
      </w:r>
      <w:r w:rsidR="00CF691B">
        <w:rPr>
          <w:rFonts w:cs="Arial"/>
          <w:szCs w:val="24"/>
        </w:rPr>
        <w:t xml:space="preserve">n allocation of £221k was </w:t>
      </w:r>
      <w:r w:rsidR="00841ECF">
        <w:rPr>
          <w:rFonts w:cs="Arial"/>
          <w:szCs w:val="24"/>
        </w:rPr>
        <w:t>granted</w:t>
      </w:r>
      <w:r w:rsidR="00CF691B">
        <w:rPr>
          <w:rFonts w:cs="Arial"/>
          <w:szCs w:val="24"/>
        </w:rPr>
        <w:t xml:space="preserve"> to Harrow.</w:t>
      </w:r>
      <w:r w:rsidR="003F3181" w:rsidRPr="003F3181">
        <w:rPr>
          <w:rFonts w:cs="Arial"/>
          <w:szCs w:val="24"/>
        </w:rPr>
        <w:t xml:space="preserve"> </w:t>
      </w:r>
      <w:r w:rsidR="003F3181">
        <w:rPr>
          <w:rFonts w:cs="Arial"/>
          <w:szCs w:val="24"/>
        </w:rPr>
        <w:t xml:space="preserve">The </w:t>
      </w:r>
      <w:r>
        <w:rPr>
          <w:rFonts w:cs="Arial"/>
          <w:szCs w:val="24"/>
        </w:rPr>
        <w:t>details of the</w:t>
      </w:r>
      <w:r w:rsidR="003F3181">
        <w:rPr>
          <w:rFonts w:cs="Arial"/>
          <w:szCs w:val="24"/>
        </w:rPr>
        <w:t xml:space="preserve"> LIP programme can be seen in </w:t>
      </w:r>
      <w:r w:rsidR="003F3181" w:rsidRPr="00CF691B">
        <w:rPr>
          <w:rFonts w:cs="Arial"/>
          <w:b/>
          <w:bCs/>
          <w:szCs w:val="24"/>
        </w:rPr>
        <w:t>Appendix C</w:t>
      </w:r>
      <w:r w:rsidR="003F3181">
        <w:rPr>
          <w:rFonts w:cs="Arial"/>
          <w:szCs w:val="24"/>
        </w:rPr>
        <w:t>. Table 6 gives details of discretionary funding and table 7 and 8 details of the LIP funding.</w:t>
      </w:r>
      <w:r>
        <w:rPr>
          <w:rFonts w:cs="Arial"/>
          <w:szCs w:val="24"/>
        </w:rPr>
        <w:t xml:space="preserve"> Only development </w:t>
      </w:r>
      <w:r w:rsidR="008D7752">
        <w:rPr>
          <w:rFonts w:cs="Arial"/>
          <w:szCs w:val="24"/>
        </w:rPr>
        <w:t xml:space="preserve">and design </w:t>
      </w:r>
      <w:r>
        <w:rPr>
          <w:rFonts w:cs="Arial"/>
          <w:szCs w:val="24"/>
        </w:rPr>
        <w:t>work has been undertaken on new projects to date.</w:t>
      </w:r>
    </w:p>
    <w:p w14:paraId="70F278C5" w14:textId="77777777" w:rsidR="0005211E" w:rsidRDefault="0005211E" w:rsidP="0005211E">
      <w:pPr>
        <w:ind w:left="851"/>
        <w:rPr>
          <w:rFonts w:cs="Arial"/>
          <w:szCs w:val="24"/>
        </w:rPr>
      </w:pPr>
    </w:p>
    <w:p w14:paraId="33BDDA8B" w14:textId="34A18DA9" w:rsidR="00E17BE1" w:rsidRDefault="00E17BE1" w:rsidP="00AE6356">
      <w:pPr>
        <w:numPr>
          <w:ilvl w:val="0"/>
          <w:numId w:val="30"/>
        </w:numPr>
        <w:tabs>
          <w:tab w:val="num" w:pos="851"/>
        </w:tabs>
        <w:ind w:left="851" w:hanging="851"/>
        <w:rPr>
          <w:rFonts w:cs="Arial"/>
          <w:szCs w:val="24"/>
        </w:rPr>
      </w:pPr>
      <w:r>
        <w:rPr>
          <w:rFonts w:cs="Arial"/>
          <w:szCs w:val="24"/>
        </w:rPr>
        <w:t>In June t</w:t>
      </w:r>
      <w:r w:rsidR="00CF691B">
        <w:rPr>
          <w:rFonts w:cs="Arial"/>
          <w:szCs w:val="24"/>
        </w:rPr>
        <w:t xml:space="preserve">he government </w:t>
      </w:r>
      <w:r>
        <w:rPr>
          <w:rFonts w:cs="Arial"/>
          <w:szCs w:val="24"/>
        </w:rPr>
        <w:t>approved</w:t>
      </w:r>
      <w:r w:rsidR="00CF691B">
        <w:rPr>
          <w:rFonts w:cs="Arial"/>
          <w:szCs w:val="24"/>
        </w:rPr>
        <w:t xml:space="preserve"> a </w:t>
      </w:r>
      <w:r w:rsidR="00E02341">
        <w:rPr>
          <w:rFonts w:cs="Arial"/>
          <w:szCs w:val="24"/>
        </w:rPr>
        <w:t>second</w:t>
      </w:r>
      <w:r w:rsidR="0005211E">
        <w:rPr>
          <w:rFonts w:cs="Arial"/>
          <w:szCs w:val="24"/>
        </w:rPr>
        <w:t xml:space="preserve"> financial support package </w:t>
      </w:r>
      <w:r w:rsidR="00CF691B">
        <w:rPr>
          <w:rFonts w:cs="Arial"/>
          <w:szCs w:val="24"/>
        </w:rPr>
        <w:t xml:space="preserve">to </w:t>
      </w:r>
      <w:r w:rsidR="00CB13ED">
        <w:rPr>
          <w:rFonts w:cs="Arial"/>
          <w:szCs w:val="24"/>
        </w:rPr>
        <w:t xml:space="preserve">TfL to </w:t>
      </w:r>
      <w:r w:rsidR="00CF691B">
        <w:rPr>
          <w:rFonts w:cs="Arial"/>
          <w:szCs w:val="24"/>
        </w:rPr>
        <w:t xml:space="preserve">cover the period between </w:t>
      </w:r>
      <w:r>
        <w:rPr>
          <w:rFonts w:cs="Arial"/>
          <w:szCs w:val="24"/>
        </w:rPr>
        <w:t xml:space="preserve">June and </w:t>
      </w:r>
      <w:r w:rsidR="00E02341">
        <w:rPr>
          <w:rFonts w:cs="Arial"/>
          <w:szCs w:val="24"/>
        </w:rPr>
        <w:t>December 2021</w:t>
      </w:r>
      <w:r w:rsidR="0035673E">
        <w:rPr>
          <w:rFonts w:cs="Arial"/>
          <w:szCs w:val="24"/>
        </w:rPr>
        <w:t>.</w:t>
      </w:r>
      <w:r w:rsidR="0005211E">
        <w:rPr>
          <w:rFonts w:cs="Arial"/>
          <w:szCs w:val="24"/>
        </w:rPr>
        <w:t xml:space="preserve"> </w:t>
      </w:r>
      <w:r w:rsidR="009B7F01">
        <w:rPr>
          <w:rFonts w:cs="Arial"/>
          <w:szCs w:val="24"/>
        </w:rPr>
        <w:t>The end of this period</w:t>
      </w:r>
      <w:r>
        <w:rPr>
          <w:rFonts w:cs="Arial"/>
          <w:szCs w:val="24"/>
        </w:rPr>
        <w:t xml:space="preserve"> coincides with the government</w:t>
      </w:r>
      <w:r w:rsidR="009B7F01">
        <w:rPr>
          <w:rFonts w:cs="Arial"/>
          <w:szCs w:val="24"/>
        </w:rPr>
        <w:t>’s</w:t>
      </w:r>
      <w:r>
        <w:rPr>
          <w:rFonts w:cs="Arial"/>
          <w:szCs w:val="24"/>
        </w:rPr>
        <w:t xml:space="preserve"> comprehensive spending review </w:t>
      </w:r>
      <w:r w:rsidR="00841ECF">
        <w:rPr>
          <w:rFonts w:cs="Arial"/>
          <w:szCs w:val="24"/>
        </w:rPr>
        <w:t xml:space="preserve">(CSR) </w:t>
      </w:r>
      <w:r>
        <w:rPr>
          <w:rFonts w:cs="Arial"/>
          <w:szCs w:val="24"/>
        </w:rPr>
        <w:t xml:space="preserve">which will affect longer term funding decisions and any </w:t>
      </w:r>
      <w:r>
        <w:rPr>
          <w:rFonts w:cs="Arial"/>
          <w:szCs w:val="24"/>
        </w:rPr>
        <w:lastRenderedPageBreak/>
        <w:t xml:space="preserve">future government support. </w:t>
      </w:r>
      <w:r w:rsidR="00841ECF">
        <w:rPr>
          <w:rFonts w:cs="Arial"/>
          <w:szCs w:val="24"/>
        </w:rPr>
        <w:t>Therefore,</w:t>
      </w:r>
      <w:r w:rsidR="009B7F01">
        <w:rPr>
          <w:rFonts w:cs="Arial"/>
          <w:szCs w:val="24"/>
        </w:rPr>
        <w:t xml:space="preserve"> a</w:t>
      </w:r>
      <w:r w:rsidR="00CB13ED">
        <w:rPr>
          <w:rFonts w:cs="Arial"/>
          <w:szCs w:val="24"/>
        </w:rPr>
        <w:t xml:space="preserve">ny further funding between January and March 2022 will be affected by </w:t>
      </w:r>
      <w:r w:rsidR="00841ECF">
        <w:rPr>
          <w:rFonts w:cs="Arial"/>
          <w:szCs w:val="24"/>
        </w:rPr>
        <w:t>the outcome of the CSR</w:t>
      </w:r>
      <w:r w:rsidR="00CB13ED">
        <w:rPr>
          <w:rFonts w:cs="Arial"/>
          <w:szCs w:val="24"/>
        </w:rPr>
        <w:t>.</w:t>
      </w:r>
    </w:p>
    <w:p w14:paraId="6579DCEE" w14:textId="77777777" w:rsidR="00E17BE1" w:rsidRDefault="00E17BE1" w:rsidP="00E17BE1">
      <w:pPr>
        <w:ind w:left="851"/>
        <w:rPr>
          <w:rFonts w:cs="Arial"/>
          <w:szCs w:val="24"/>
        </w:rPr>
      </w:pPr>
    </w:p>
    <w:p w14:paraId="21100A84" w14:textId="0E06F228" w:rsidR="0005211E" w:rsidRDefault="006E1763" w:rsidP="00AE6356">
      <w:pPr>
        <w:numPr>
          <w:ilvl w:val="0"/>
          <w:numId w:val="30"/>
        </w:numPr>
        <w:tabs>
          <w:tab w:val="num" w:pos="851"/>
        </w:tabs>
        <w:ind w:left="851" w:hanging="851"/>
        <w:rPr>
          <w:rFonts w:cs="Arial"/>
          <w:szCs w:val="24"/>
        </w:rPr>
      </w:pPr>
      <w:r>
        <w:rPr>
          <w:rFonts w:cs="Arial"/>
          <w:szCs w:val="24"/>
        </w:rPr>
        <w:t xml:space="preserve">The amount of funding announced in June was lower than expected and </w:t>
      </w:r>
      <w:r w:rsidR="00E17BE1">
        <w:rPr>
          <w:rFonts w:cs="Arial"/>
          <w:szCs w:val="24"/>
        </w:rPr>
        <w:t xml:space="preserve">TfL will </w:t>
      </w:r>
      <w:r w:rsidR="00CB13ED">
        <w:rPr>
          <w:rFonts w:cs="Arial"/>
          <w:szCs w:val="24"/>
        </w:rPr>
        <w:t xml:space="preserve">therefore </w:t>
      </w:r>
      <w:r w:rsidR="00E17BE1">
        <w:rPr>
          <w:rFonts w:cs="Arial"/>
          <w:szCs w:val="24"/>
        </w:rPr>
        <w:t xml:space="preserve">be carefully </w:t>
      </w:r>
      <w:r w:rsidR="00CB13ED">
        <w:rPr>
          <w:rFonts w:cs="Arial"/>
          <w:szCs w:val="24"/>
        </w:rPr>
        <w:t xml:space="preserve">assessing </w:t>
      </w:r>
      <w:r w:rsidR="00E17BE1">
        <w:rPr>
          <w:rFonts w:cs="Arial"/>
          <w:szCs w:val="24"/>
        </w:rPr>
        <w:t>the</w:t>
      </w:r>
      <w:r w:rsidR="00841ECF">
        <w:rPr>
          <w:rFonts w:cs="Arial"/>
          <w:szCs w:val="24"/>
        </w:rPr>
        <w:t>ir</w:t>
      </w:r>
      <w:r w:rsidR="00E17BE1">
        <w:rPr>
          <w:rFonts w:cs="Arial"/>
          <w:szCs w:val="24"/>
        </w:rPr>
        <w:t xml:space="preserve"> funding priorities </w:t>
      </w:r>
      <w:r w:rsidR="009B7F01">
        <w:rPr>
          <w:rFonts w:cs="Arial"/>
          <w:szCs w:val="24"/>
        </w:rPr>
        <w:t>before advising</w:t>
      </w:r>
      <w:r w:rsidR="00E17BE1">
        <w:rPr>
          <w:rFonts w:cs="Arial"/>
          <w:szCs w:val="24"/>
        </w:rPr>
        <w:t xml:space="preserve"> boroughs what the allocations </w:t>
      </w:r>
      <w:r w:rsidR="009B7F01">
        <w:rPr>
          <w:rFonts w:cs="Arial"/>
          <w:szCs w:val="24"/>
        </w:rPr>
        <w:t>will be</w:t>
      </w:r>
      <w:r w:rsidR="008D7752">
        <w:rPr>
          <w:rFonts w:cs="Arial"/>
          <w:szCs w:val="24"/>
        </w:rPr>
        <w:t xml:space="preserve"> for this period</w:t>
      </w:r>
      <w:r w:rsidR="00E17BE1">
        <w:rPr>
          <w:rFonts w:cs="Arial"/>
          <w:szCs w:val="24"/>
        </w:rPr>
        <w:t xml:space="preserve">. The </w:t>
      </w:r>
      <w:r w:rsidR="009B7F01">
        <w:rPr>
          <w:rFonts w:cs="Arial"/>
          <w:szCs w:val="24"/>
        </w:rPr>
        <w:t>projects</w:t>
      </w:r>
      <w:r w:rsidR="00E17BE1">
        <w:rPr>
          <w:rFonts w:cs="Arial"/>
          <w:szCs w:val="24"/>
        </w:rPr>
        <w:t xml:space="preserve"> will still be based on the original </w:t>
      </w:r>
      <w:r w:rsidR="00CB13ED">
        <w:rPr>
          <w:rFonts w:cs="Arial"/>
          <w:szCs w:val="24"/>
        </w:rPr>
        <w:t xml:space="preserve">LIP </w:t>
      </w:r>
      <w:r w:rsidR="00E17BE1">
        <w:rPr>
          <w:rFonts w:cs="Arial"/>
          <w:szCs w:val="24"/>
        </w:rPr>
        <w:t xml:space="preserve">programmes submitted for 2021/22 but the overall funding allocation </w:t>
      </w:r>
      <w:r w:rsidR="009B7F01">
        <w:rPr>
          <w:rFonts w:cs="Arial"/>
          <w:szCs w:val="24"/>
        </w:rPr>
        <w:t>will now focus on projects that can be delivered more quickly due to the uncertainty of future funding settlements</w:t>
      </w:r>
      <w:r w:rsidR="00E17BE1">
        <w:rPr>
          <w:rFonts w:cs="Arial"/>
          <w:szCs w:val="24"/>
        </w:rPr>
        <w:t>.</w:t>
      </w:r>
      <w:r>
        <w:rPr>
          <w:rFonts w:cs="Arial"/>
          <w:szCs w:val="24"/>
        </w:rPr>
        <w:t xml:space="preserve"> It is expected that the </w:t>
      </w:r>
      <w:r w:rsidR="009B7F01">
        <w:rPr>
          <w:rFonts w:cs="Arial"/>
          <w:szCs w:val="24"/>
        </w:rPr>
        <w:t xml:space="preserve">LIP </w:t>
      </w:r>
      <w:r>
        <w:rPr>
          <w:rFonts w:cs="Arial"/>
          <w:szCs w:val="24"/>
        </w:rPr>
        <w:t>programme will not be delivered in full and that projects that can be delivered more quickly will take priority.</w:t>
      </w:r>
      <w:r w:rsidR="009B7F01">
        <w:rPr>
          <w:rFonts w:cs="Arial"/>
          <w:szCs w:val="24"/>
        </w:rPr>
        <w:t xml:space="preserve"> Any development work being undertaken </w:t>
      </w:r>
      <w:r w:rsidR="00841ECF">
        <w:rPr>
          <w:rFonts w:cs="Arial"/>
          <w:szCs w:val="24"/>
        </w:rPr>
        <w:t xml:space="preserve">by Harrow </w:t>
      </w:r>
      <w:r w:rsidR="009B7F01">
        <w:rPr>
          <w:rFonts w:cs="Arial"/>
          <w:szCs w:val="24"/>
        </w:rPr>
        <w:t>currently has taken that into account.</w:t>
      </w:r>
    </w:p>
    <w:p w14:paraId="2DB1EF38" w14:textId="349292CE" w:rsidR="005330D6" w:rsidRDefault="005330D6" w:rsidP="005330D6">
      <w:pPr>
        <w:ind w:left="851"/>
        <w:rPr>
          <w:rFonts w:cs="Arial"/>
          <w:szCs w:val="24"/>
        </w:rPr>
      </w:pPr>
    </w:p>
    <w:p w14:paraId="600F5159" w14:textId="25EBA26B" w:rsidR="00C940E1" w:rsidRPr="001071B2" w:rsidRDefault="00C940E1" w:rsidP="00C940E1">
      <w:pPr>
        <w:ind w:left="851"/>
        <w:rPr>
          <w:rFonts w:cs="Arial"/>
          <w:szCs w:val="24"/>
          <w:u w:val="single"/>
        </w:rPr>
      </w:pPr>
      <w:r>
        <w:rPr>
          <w:rFonts w:cs="Arial"/>
          <w:szCs w:val="24"/>
          <w:u w:val="single"/>
        </w:rPr>
        <w:t>Howberry Road area 20mph zone</w:t>
      </w:r>
    </w:p>
    <w:p w14:paraId="7616B449" w14:textId="77777777" w:rsidR="00C940E1" w:rsidRDefault="00C940E1" w:rsidP="005330D6">
      <w:pPr>
        <w:ind w:left="851"/>
        <w:rPr>
          <w:rFonts w:cs="Arial"/>
          <w:szCs w:val="24"/>
        </w:rPr>
      </w:pPr>
    </w:p>
    <w:p w14:paraId="3D364D84" w14:textId="0DBA1A95" w:rsidR="005330D6" w:rsidRDefault="008D7752" w:rsidP="00AE6356">
      <w:pPr>
        <w:numPr>
          <w:ilvl w:val="0"/>
          <w:numId w:val="30"/>
        </w:numPr>
        <w:tabs>
          <w:tab w:val="num" w:pos="851"/>
        </w:tabs>
        <w:ind w:left="851" w:hanging="851"/>
        <w:rPr>
          <w:rFonts w:cs="Arial"/>
          <w:szCs w:val="24"/>
        </w:rPr>
      </w:pPr>
      <w:r>
        <w:rPr>
          <w:rFonts w:cs="Arial"/>
          <w:szCs w:val="24"/>
        </w:rPr>
        <w:t>One scheme that has been developed is</w:t>
      </w:r>
      <w:r w:rsidR="005330D6">
        <w:rPr>
          <w:rFonts w:cs="Arial"/>
          <w:szCs w:val="24"/>
        </w:rPr>
        <w:t xml:space="preserve"> the Howberry Road area 20mph zone</w:t>
      </w:r>
      <w:r>
        <w:rPr>
          <w:rFonts w:cs="Arial"/>
          <w:szCs w:val="24"/>
        </w:rPr>
        <w:t xml:space="preserve">. </w:t>
      </w:r>
      <w:r w:rsidR="005330D6">
        <w:rPr>
          <w:rFonts w:cs="Arial"/>
          <w:szCs w:val="24"/>
        </w:rPr>
        <w:t xml:space="preserve"> </w:t>
      </w:r>
      <w:r>
        <w:rPr>
          <w:rFonts w:cs="Arial"/>
          <w:szCs w:val="24"/>
        </w:rPr>
        <w:t>An</w:t>
      </w:r>
      <w:r w:rsidR="005330D6">
        <w:rPr>
          <w:rFonts w:cs="Arial"/>
          <w:szCs w:val="24"/>
        </w:rPr>
        <w:t xml:space="preserve"> initial scheme design produced</w:t>
      </w:r>
      <w:r>
        <w:rPr>
          <w:rFonts w:cs="Arial"/>
          <w:szCs w:val="24"/>
        </w:rPr>
        <w:t xml:space="preserve"> has been produced and </w:t>
      </w:r>
      <w:r w:rsidR="005330D6">
        <w:rPr>
          <w:rFonts w:cs="Arial"/>
          <w:szCs w:val="24"/>
        </w:rPr>
        <w:t xml:space="preserve">can be seen in </w:t>
      </w:r>
      <w:r w:rsidR="005330D6" w:rsidRPr="005330D6">
        <w:rPr>
          <w:rFonts w:cs="Arial"/>
          <w:b/>
          <w:bCs/>
          <w:szCs w:val="24"/>
        </w:rPr>
        <w:t>Appendix D</w:t>
      </w:r>
      <w:r w:rsidR="005330D6">
        <w:rPr>
          <w:rFonts w:cs="Arial"/>
          <w:szCs w:val="24"/>
        </w:rPr>
        <w:t xml:space="preserve">. It is proposed to undertake a public consultation </w:t>
      </w:r>
      <w:r>
        <w:rPr>
          <w:rFonts w:cs="Arial"/>
          <w:szCs w:val="24"/>
        </w:rPr>
        <w:t xml:space="preserve">on the scheme </w:t>
      </w:r>
      <w:r w:rsidR="005330D6">
        <w:rPr>
          <w:rFonts w:cs="Arial"/>
          <w:szCs w:val="24"/>
        </w:rPr>
        <w:t>in July 2021.</w:t>
      </w:r>
    </w:p>
    <w:p w14:paraId="7F70219F" w14:textId="77777777" w:rsidR="0005211E" w:rsidRDefault="0005211E" w:rsidP="0005211E">
      <w:pPr>
        <w:ind w:left="851"/>
        <w:rPr>
          <w:rFonts w:cs="Arial"/>
          <w:szCs w:val="24"/>
        </w:rPr>
      </w:pPr>
    </w:p>
    <w:p w14:paraId="797F3F01" w14:textId="7E45D1E5" w:rsidR="00217427" w:rsidRPr="00274E67" w:rsidRDefault="009B7F01" w:rsidP="009B7F01">
      <w:pPr>
        <w:ind w:left="851"/>
        <w:rPr>
          <w:rFonts w:cs="Arial"/>
          <w:b/>
          <w:bCs/>
          <w:szCs w:val="24"/>
        </w:rPr>
      </w:pPr>
      <w:bookmarkStart w:id="0" w:name="_Hlk63063234"/>
      <w:r>
        <w:rPr>
          <w:rFonts w:cs="Arial"/>
          <w:b/>
          <w:bCs/>
          <w:szCs w:val="24"/>
        </w:rPr>
        <w:t>Di</w:t>
      </w:r>
      <w:r w:rsidR="00D43DFB">
        <w:rPr>
          <w:rFonts w:cs="Arial"/>
          <w:b/>
          <w:bCs/>
          <w:szCs w:val="24"/>
        </w:rPr>
        <w:t>s</w:t>
      </w:r>
      <w:r>
        <w:rPr>
          <w:rFonts w:cs="Arial"/>
          <w:b/>
          <w:bCs/>
          <w:szCs w:val="24"/>
        </w:rPr>
        <w:t>cretionary funding (TfL)</w:t>
      </w:r>
    </w:p>
    <w:bookmarkEnd w:id="0"/>
    <w:p w14:paraId="21A0FF61" w14:textId="77777777" w:rsidR="007C4891" w:rsidRDefault="007C4891" w:rsidP="007C4891">
      <w:pPr>
        <w:ind w:left="851"/>
        <w:rPr>
          <w:rFonts w:cs="Arial"/>
          <w:szCs w:val="24"/>
        </w:rPr>
      </w:pPr>
    </w:p>
    <w:p w14:paraId="1CE9C5A8" w14:textId="71F7FC4B" w:rsidR="006E1763" w:rsidRDefault="00D43DFB" w:rsidP="00DD2AD7">
      <w:pPr>
        <w:numPr>
          <w:ilvl w:val="0"/>
          <w:numId w:val="30"/>
        </w:numPr>
        <w:tabs>
          <w:tab w:val="num" w:pos="851"/>
        </w:tabs>
        <w:ind w:left="851" w:hanging="851"/>
        <w:rPr>
          <w:rFonts w:cs="Arial"/>
          <w:szCs w:val="24"/>
        </w:rPr>
      </w:pPr>
      <w:r>
        <w:rPr>
          <w:rFonts w:cs="Arial"/>
          <w:szCs w:val="24"/>
        </w:rPr>
        <w:t xml:space="preserve">Additional funding for specific </w:t>
      </w:r>
      <w:r w:rsidR="007916AA">
        <w:rPr>
          <w:rFonts w:cs="Arial"/>
          <w:szCs w:val="24"/>
        </w:rPr>
        <w:t xml:space="preserve">TfL </w:t>
      </w:r>
      <w:r>
        <w:rPr>
          <w:rFonts w:cs="Arial"/>
          <w:szCs w:val="24"/>
        </w:rPr>
        <w:t xml:space="preserve">programmes can be applied for by boroughs through making funding bids. This funding is additional to the LIP funding allocation. Harrow has been granted funding </w:t>
      </w:r>
      <w:r w:rsidR="002A0709">
        <w:rPr>
          <w:rFonts w:cs="Arial"/>
          <w:szCs w:val="24"/>
        </w:rPr>
        <w:t xml:space="preserve">in 2021/22 </w:t>
      </w:r>
      <w:r>
        <w:rPr>
          <w:rFonts w:cs="Arial"/>
          <w:szCs w:val="24"/>
        </w:rPr>
        <w:t xml:space="preserve">for </w:t>
      </w:r>
      <w:r w:rsidR="007916AA">
        <w:rPr>
          <w:rFonts w:cs="Arial"/>
          <w:szCs w:val="24"/>
        </w:rPr>
        <w:t xml:space="preserve">two </w:t>
      </w:r>
      <w:r>
        <w:rPr>
          <w:rFonts w:cs="Arial"/>
          <w:szCs w:val="24"/>
        </w:rPr>
        <w:t>bus priority initiatives and an electric vehicle rapid charging point.</w:t>
      </w:r>
    </w:p>
    <w:p w14:paraId="5DFF644D" w14:textId="27663993" w:rsidR="006E1763" w:rsidRDefault="006E1763" w:rsidP="006E1763">
      <w:pPr>
        <w:ind w:left="851"/>
        <w:rPr>
          <w:rFonts w:cs="Arial"/>
          <w:szCs w:val="24"/>
        </w:rPr>
      </w:pPr>
    </w:p>
    <w:p w14:paraId="0D07B92E" w14:textId="79FB30F8" w:rsidR="00C940E1" w:rsidRPr="001071B2" w:rsidRDefault="00C940E1" w:rsidP="00C940E1">
      <w:pPr>
        <w:ind w:left="851"/>
        <w:rPr>
          <w:rFonts w:cs="Arial"/>
          <w:szCs w:val="24"/>
          <w:u w:val="single"/>
        </w:rPr>
      </w:pPr>
      <w:r>
        <w:rPr>
          <w:rFonts w:cs="Arial"/>
          <w:szCs w:val="24"/>
          <w:u w:val="single"/>
        </w:rPr>
        <w:t>Wealdstone Town Centre</w:t>
      </w:r>
    </w:p>
    <w:p w14:paraId="17BB71C1" w14:textId="77777777" w:rsidR="00C940E1" w:rsidRDefault="00C940E1" w:rsidP="006E1763">
      <w:pPr>
        <w:ind w:left="851"/>
        <w:rPr>
          <w:rFonts w:cs="Arial"/>
          <w:szCs w:val="24"/>
        </w:rPr>
      </w:pPr>
    </w:p>
    <w:p w14:paraId="539053B5" w14:textId="33E07CF1" w:rsidR="00807069" w:rsidRDefault="00D43DFB" w:rsidP="00F01A5B">
      <w:pPr>
        <w:numPr>
          <w:ilvl w:val="0"/>
          <w:numId w:val="30"/>
        </w:numPr>
        <w:tabs>
          <w:tab w:val="num" w:pos="851"/>
        </w:tabs>
        <w:ind w:left="851" w:hanging="851"/>
        <w:rPr>
          <w:rFonts w:cs="Arial"/>
          <w:szCs w:val="24"/>
        </w:rPr>
      </w:pPr>
      <w:r>
        <w:rPr>
          <w:rFonts w:cs="Arial"/>
          <w:szCs w:val="24"/>
        </w:rPr>
        <w:t xml:space="preserve">The Wealdstone Town Centre Improvement scheme is a major public realm and bus priority scheme that has received approval following a lengthy business case process. The scheme is being funded jointly by TfL and Harrow. TfL have granted £1.5m over the 2020/21 and 2021/22 financial years and Harrow are providing a £900k match fund </w:t>
      </w:r>
      <w:r w:rsidR="00460676">
        <w:rPr>
          <w:rFonts w:cs="Arial"/>
          <w:szCs w:val="24"/>
        </w:rPr>
        <w:t xml:space="preserve">from CIL </w:t>
      </w:r>
      <w:r>
        <w:rPr>
          <w:rFonts w:cs="Arial"/>
          <w:szCs w:val="24"/>
        </w:rPr>
        <w:t>in 2021/22</w:t>
      </w:r>
      <w:r w:rsidR="002A0709">
        <w:rPr>
          <w:rFonts w:cs="Arial"/>
          <w:szCs w:val="24"/>
        </w:rPr>
        <w:t xml:space="preserve"> providing a </w:t>
      </w:r>
      <w:r w:rsidR="00656C84">
        <w:rPr>
          <w:rFonts w:cs="Arial"/>
          <w:szCs w:val="24"/>
        </w:rPr>
        <w:t>total budget of £2.4m for the delivery of the project</w:t>
      </w:r>
      <w:r>
        <w:rPr>
          <w:rFonts w:cs="Arial"/>
          <w:szCs w:val="24"/>
        </w:rPr>
        <w:t>.</w:t>
      </w:r>
    </w:p>
    <w:p w14:paraId="52DC28DA" w14:textId="77777777" w:rsidR="00D43DFB" w:rsidRDefault="00D43DFB" w:rsidP="00D43DFB">
      <w:pPr>
        <w:ind w:left="851"/>
        <w:rPr>
          <w:rFonts w:cs="Arial"/>
          <w:szCs w:val="24"/>
        </w:rPr>
      </w:pPr>
    </w:p>
    <w:p w14:paraId="4401642F" w14:textId="3EBA3234" w:rsidR="00D43DFB" w:rsidRDefault="002A0709" w:rsidP="00F01A5B">
      <w:pPr>
        <w:numPr>
          <w:ilvl w:val="0"/>
          <w:numId w:val="30"/>
        </w:numPr>
        <w:tabs>
          <w:tab w:val="num" w:pos="851"/>
        </w:tabs>
        <w:ind w:left="851" w:hanging="851"/>
        <w:rPr>
          <w:rFonts w:cs="Arial"/>
          <w:szCs w:val="24"/>
        </w:rPr>
      </w:pPr>
      <w:r>
        <w:rPr>
          <w:rFonts w:cs="Arial"/>
          <w:szCs w:val="24"/>
        </w:rPr>
        <w:t>Construction work commenced in March 2021 and t</w:t>
      </w:r>
      <w:r w:rsidR="00D43DFB">
        <w:rPr>
          <w:rFonts w:cs="Arial"/>
          <w:szCs w:val="24"/>
        </w:rPr>
        <w:t>he first phase of works in George Gange Way is now complete</w:t>
      </w:r>
      <w:r>
        <w:rPr>
          <w:rFonts w:cs="Arial"/>
          <w:szCs w:val="24"/>
        </w:rPr>
        <w:t xml:space="preserve">. The </w:t>
      </w:r>
      <w:r w:rsidR="00D43DFB">
        <w:rPr>
          <w:rFonts w:cs="Arial"/>
          <w:szCs w:val="24"/>
        </w:rPr>
        <w:t xml:space="preserve">second phase of works by the station will commence </w:t>
      </w:r>
      <w:r>
        <w:rPr>
          <w:rFonts w:cs="Arial"/>
          <w:szCs w:val="24"/>
        </w:rPr>
        <w:t>at the end of June</w:t>
      </w:r>
      <w:r w:rsidR="00D43DFB">
        <w:rPr>
          <w:rFonts w:cs="Arial"/>
          <w:szCs w:val="24"/>
        </w:rPr>
        <w:t xml:space="preserve">. The construction programme will be approximately 12 months in duration and </w:t>
      </w:r>
      <w:r w:rsidR="00FD3AF2">
        <w:rPr>
          <w:rFonts w:cs="Arial"/>
          <w:szCs w:val="24"/>
        </w:rPr>
        <w:t xml:space="preserve">is expected to </w:t>
      </w:r>
      <w:r w:rsidR="00D43DFB">
        <w:rPr>
          <w:rFonts w:cs="Arial"/>
          <w:szCs w:val="24"/>
        </w:rPr>
        <w:t>complete by the end of the 2021/22 financial year.</w:t>
      </w:r>
    </w:p>
    <w:p w14:paraId="57594E6C" w14:textId="18226FA3" w:rsidR="00C940E1" w:rsidRDefault="00C940E1" w:rsidP="00D43DFB">
      <w:pPr>
        <w:ind w:left="851"/>
        <w:rPr>
          <w:rFonts w:cs="Arial"/>
          <w:szCs w:val="24"/>
        </w:rPr>
      </w:pPr>
    </w:p>
    <w:p w14:paraId="29F8A3A1" w14:textId="257C2A0F" w:rsidR="00C940E1" w:rsidRPr="001071B2" w:rsidRDefault="00C940E1" w:rsidP="00C940E1">
      <w:pPr>
        <w:ind w:left="851"/>
        <w:rPr>
          <w:rFonts w:cs="Arial"/>
          <w:szCs w:val="24"/>
          <w:u w:val="single"/>
        </w:rPr>
      </w:pPr>
      <w:r>
        <w:rPr>
          <w:rFonts w:cs="Arial"/>
          <w:szCs w:val="24"/>
          <w:u w:val="single"/>
        </w:rPr>
        <w:t>Northolt Road / Lower Road / Roxeth Hill junction improvement</w:t>
      </w:r>
    </w:p>
    <w:p w14:paraId="7C2170FD" w14:textId="77777777" w:rsidR="00C940E1" w:rsidRDefault="00C940E1" w:rsidP="00D43DFB">
      <w:pPr>
        <w:ind w:left="851"/>
        <w:rPr>
          <w:rFonts w:cs="Arial"/>
          <w:szCs w:val="24"/>
        </w:rPr>
      </w:pPr>
    </w:p>
    <w:p w14:paraId="16599D37" w14:textId="6634EEE0" w:rsidR="00D43DFB" w:rsidRDefault="00D43DFB" w:rsidP="00F01A5B">
      <w:pPr>
        <w:numPr>
          <w:ilvl w:val="0"/>
          <w:numId w:val="30"/>
        </w:numPr>
        <w:tabs>
          <w:tab w:val="num" w:pos="851"/>
        </w:tabs>
        <w:ind w:left="851" w:hanging="851"/>
        <w:rPr>
          <w:rFonts w:cs="Arial"/>
          <w:szCs w:val="24"/>
        </w:rPr>
      </w:pPr>
      <w:r>
        <w:rPr>
          <w:rFonts w:cs="Arial"/>
          <w:szCs w:val="24"/>
        </w:rPr>
        <w:t xml:space="preserve">Another bus priority initiative </w:t>
      </w:r>
      <w:r w:rsidR="002A0709">
        <w:rPr>
          <w:rFonts w:cs="Arial"/>
          <w:szCs w:val="24"/>
        </w:rPr>
        <w:t>awarded</w:t>
      </w:r>
      <w:r w:rsidR="00547F29">
        <w:rPr>
          <w:rFonts w:cs="Arial"/>
          <w:szCs w:val="24"/>
        </w:rPr>
        <w:t xml:space="preserve"> fund</w:t>
      </w:r>
      <w:r w:rsidR="002A0709">
        <w:rPr>
          <w:rFonts w:cs="Arial"/>
          <w:szCs w:val="24"/>
        </w:rPr>
        <w:t>ing</w:t>
      </w:r>
      <w:r w:rsidR="00547F29">
        <w:rPr>
          <w:rFonts w:cs="Arial"/>
          <w:szCs w:val="24"/>
        </w:rPr>
        <w:t xml:space="preserve"> in 2021/22 </w:t>
      </w:r>
      <w:r>
        <w:rPr>
          <w:rFonts w:cs="Arial"/>
          <w:szCs w:val="24"/>
        </w:rPr>
        <w:t>is a review of the traffic signals at the Northolt Road / Lower Road / Roxeth Hill junction. An allocation of £25k has been provided to undertake a feasibility study on how to improve the performance of the junction.</w:t>
      </w:r>
      <w:r w:rsidR="002A0709">
        <w:rPr>
          <w:rFonts w:cs="Arial"/>
          <w:szCs w:val="24"/>
        </w:rPr>
        <w:t xml:space="preserve"> This was originally highlighted as a local transport fund scheme but </w:t>
      </w:r>
      <w:r w:rsidR="00656C84">
        <w:rPr>
          <w:rFonts w:cs="Arial"/>
          <w:szCs w:val="24"/>
        </w:rPr>
        <w:t xml:space="preserve">due to the shortfall in funding likely this year it </w:t>
      </w:r>
      <w:r w:rsidR="002A0709">
        <w:rPr>
          <w:rFonts w:cs="Arial"/>
          <w:szCs w:val="24"/>
        </w:rPr>
        <w:t xml:space="preserve">will now be taken forward </w:t>
      </w:r>
      <w:r w:rsidR="00656C84">
        <w:rPr>
          <w:rFonts w:cs="Arial"/>
          <w:szCs w:val="24"/>
        </w:rPr>
        <w:t>using this discretionary funding.</w:t>
      </w:r>
    </w:p>
    <w:p w14:paraId="143A901E" w14:textId="1FBFB169" w:rsidR="00547F29" w:rsidRDefault="00547F29" w:rsidP="00547F29">
      <w:pPr>
        <w:ind w:left="851"/>
        <w:rPr>
          <w:rFonts w:cs="Arial"/>
          <w:szCs w:val="24"/>
        </w:rPr>
      </w:pPr>
    </w:p>
    <w:p w14:paraId="328BCA1F" w14:textId="689C50D4" w:rsidR="00C940E1" w:rsidRPr="001071B2" w:rsidRDefault="00C940E1" w:rsidP="00C940E1">
      <w:pPr>
        <w:ind w:left="851"/>
        <w:rPr>
          <w:rFonts w:cs="Arial"/>
          <w:szCs w:val="24"/>
          <w:u w:val="single"/>
        </w:rPr>
      </w:pPr>
      <w:r>
        <w:rPr>
          <w:rFonts w:cs="Arial"/>
          <w:szCs w:val="24"/>
          <w:u w:val="single"/>
        </w:rPr>
        <w:t>Rapid electric vehicle charging point – Uxbridge Road, Hatch End</w:t>
      </w:r>
    </w:p>
    <w:p w14:paraId="1805D367" w14:textId="77777777" w:rsidR="00C940E1" w:rsidRDefault="00C940E1" w:rsidP="00547F29">
      <w:pPr>
        <w:ind w:left="851"/>
        <w:rPr>
          <w:rFonts w:cs="Arial"/>
          <w:szCs w:val="24"/>
        </w:rPr>
      </w:pPr>
    </w:p>
    <w:p w14:paraId="35F5172B" w14:textId="52572209" w:rsidR="00D43DFB" w:rsidRPr="00F01A5B" w:rsidRDefault="00547F29" w:rsidP="00F01A5B">
      <w:pPr>
        <w:numPr>
          <w:ilvl w:val="0"/>
          <w:numId w:val="30"/>
        </w:numPr>
        <w:tabs>
          <w:tab w:val="num" w:pos="851"/>
        </w:tabs>
        <w:ind w:left="851" w:hanging="851"/>
        <w:rPr>
          <w:rFonts w:cs="Arial"/>
          <w:szCs w:val="24"/>
        </w:rPr>
      </w:pPr>
      <w:r>
        <w:rPr>
          <w:rFonts w:cs="Arial"/>
          <w:szCs w:val="24"/>
        </w:rPr>
        <w:t>Funding of £50k has also been awarded in 2021/22 to introduce a rapid electric vehicle charging point in Uxbridge Road, Hatch End.</w:t>
      </w:r>
      <w:r w:rsidR="005330D6">
        <w:rPr>
          <w:rFonts w:cs="Arial"/>
          <w:szCs w:val="24"/>
        </w:rPr>
        <w:t xml:space="preserve"> </w:t>
      </w:r>
      <w:r w:rsidR="00927443">
        <w:rPr>
          <w:rFonts w:cs="Arial"/>
          <w:szCs w:val="24"/>
        </w:rPr>
        <w:t>The award of funding was originally granted in 2020 but has been carried forward by TfL into 2021/22 to allow completion</w:t>
      </w:r>
      <w:r w:rsidR="00656C84">
        <w:rPr>
          <w:rFonts w:cs="Arial"/>
          <w:szCs w:val="24"/>
        </w:rPr>
        <w:t xml:space="preserve"> of the project</w:t>
      </w:r>
      <w:r w:rsidR="008D7752">
        <w:rPr>
          <w:rFonts w:cs="Arial"/>
          <w:szCs w:val="24"/>
        </w:rPr>
        <w:t xml:space="preserve"> by the summer</w:t>
      </w:r>
      <w:r w:rsidR="00927443">
        <w:rPr>
          <w:rFonts w:cs="Arial"/>
          <w:szCs w:val="24"/>
        </w:rPr>
        <w:t xml:space="preserve">. </w:t>
      </w:r>
      <w:r w:rsidR="005330D6">
        <w:rPr>
          <w:rFonts w:cs="Arial"/>
          <w:szCs w:val="24"/>
        </w:rPr>
        <w:t xml:space="preserve">The </w:t>
      </w:r>
      <w:r w:rsidR="00FD3AF2">
        <w:rPr>
          <w:rFonts w:cs="Arial"/>
          <w:szCs w:val="24"/>
        </w:rPr>
        <w:t xml:space="preserve">details of the </w:t>
      </w:r>
      <w:r w:rsidR="005330D6">
        <w:rPr>
          <w:rFonts w:cs="Arial"/>
          <w:szCs w:val="24"/>
        </w:rPr>
        <w:t xml:space="preserve">scheme can be seen in </w:t>
      </w:r>
      <w:r w:rsidR="005330D6" w:rsidRPr="005330D6">
        <w:rPr>
          <w:rFonts w:cs="Arial"/>
          <w:b/>
          <w:bCs/>
          <w:szCs w:val="24"/>
        </w:rPr>
        <w:t>Appendix E</w:t>
      </w:r>
      <w:r w:rsidR="005330D6">
        <w:rPr>
          <w:rFonts w:cs="Arial"/>
          <w:szCs w:val="24"/>
        </w:rPr>
        <w:t>.</w:t>
      </w:r>
    </w:p>
    <w:p w14:paraId="26180B01" w14:textId="77777777" w:rsidR="00F01A5B" w:rsidRDefault="00F01A5B" w:rsidP="003D6F21">
      <w:pPr>
        <w:ind w:left="851"/>
        <w:rPr>
          <w:rFonts w:cs="Arial"/>
          <w:b/>
          <w:bCs/>
        </w:rPr>
      </w:pPr>
    </w:p>
    <w:p w14:paraId="2231597B" w14:textId="3E9D077B" w:rsidR="006427E7" w:rsidRDefault="00AC676C" w:rsidP="00AC676C">
      <w:pPr>
        <w:ind w:left="851"/>
        <w:rPr>
          <w:rFonts w:cs="Arial"/>
          <w:b/>
          <w:bCs/>
        </w:rPr>
      </w:pPr>
      <w:r w:rsidRPr="00AC676C">
        <w:rPr>
          <w:rFonts w:cs="Arial"/>
          <w:b/>
          <w:bCs/>
        </w:rPr>
        <w:t>Local Transport Fund</w:t>
      </w:r>
      <w:r>
        <w:rPr>
          <w:rFonts w:cs="Arial"/>
          <w:b/>
          <w:bCs/>
        </w:rPr>
        <w:t xml:space="preserve"> </w:t>
      </w:r>
      <w:r w:rsidR="00720D3D">
        <w:rPr>
          <w:rFonts w:cs="Arial"/>
          <w:b/>
          <w:bCs/>
        </w:rPr>
        <w:t>(TfL)</w:t>
      </w:r>
    </w:p>
    <w:p w14:paraId="02F18B52" w14:textId="077A772C" w:rsidR="00AC676C" w:rsidRDefault="00AC676C" w:rsidP="00AC676C">
      <w:pPr>
        <w:ind w:left="851"/>
        <w:rPr>
          <w:rFonts w:cs="Arial"/>
          <w:b/>
          <w:bCs/>
        </w:rPr>
      </w:pPr>
    </w:p>
    <w:p w14:paraId="5D83A941" w14:textId="13C0EB6D" w:rsidR="0002445E" w:rsidRDefault="00F56739" w:rsidP="006427E7">
      <w:pPr>
        <w:numPr>
          <w:ilvl w:val="0"/>
          <w:numId w:val="30"/>
        </w:numPr>
        <w:tabs>
          <w:tab w:val="num" w:pos="851"/>
        </w:tabs>
        <w:ind w:left="851" w:hanging="851"/>
        <w:rPr>
          <w:color w:val="000000" w:themeColor="text1"/>
          <w:szCs w:val="24"/>
        </w:rPr>
      </w:pPr>
      <w:r>
        <w:rPr>
          <w:color w:val="000000" w:themeColor="text1"/>
          <w:szCs w:val="24"/>
        </w:rPr>
        <w:t xml:space="preserve">TARSAP approved a provisional programme of </w:t>
      </w:r>
      <w:r w:rsidR="0002445E">
        <w:rPr>
          <w:color w:val="000000" w:themeColor="text1"/>
          <w:szCs w:val="24"/>
        </w:rPr>
        <w:t xml:space="preserve">four </w:t>
      </w:r>
      <w:r>
        <w:rPr>
          <w:color w:val="000000" w:themeColor="text1"/>
          <w:szCs w:val="24"/>
        </w:rPr>
        <w:t>local transport funding schemes based on a £100k allocation</w:t>
      </w:r>
      <w:r w:rsidR="0002445E">
        <w:rPr>
          <w:color w:val="000000" w:themeColor="text1"/>
          <w:szCs w:val="24"/>
        </w:rPr>
        <w:t xml:space="preserve"> in March 2021</w:t>
      </w:r>
      <w:r>
        <w:rPr>
          <w:color w:val="000000" w:themeColor="text1"/>
          <w:szCs w:val="24"/>
        </w:rPr>
        <w:t xml:space="preserve">. </w:t>
      </w:r>
      <w:r w:rsidR="0002445E">
        <w:rPr>
          <w:color w:val="000000" w:themeColor="text1"/>
          <w:szCs w:val="24"/>
        </w:rPr>
        <w:t xml:space="preserve">As mentioned above the </w:t>
      </w:r>
      <w:r w:rsidR="003630E9">
        <w:rPr>
          <w:color w:val="000000" w:themeColor="text1"/>
          <w:szCs w:val="24"/>
        </w:rPr>
        <w:t xml:space="preserve">Northolt Road / Lower Road </w:t>
      </w:r>
      <w:r w:rsidR="0002445E">
        <w:rPr>
          <w:color w:val="000000" w:themeColor="text1"/>
          <w:szCs w:val="24"/>
        </w:rPr>
        <w:t xml:space="preserve">scheme is now being funded from another source and so the remaining three schemes require </w:t>
      </w:r>
      <w:r w:rsidR="003630E9">
        <w:rPr>
          <w:color w:val="000000" w:themeColor="text1"/>
          <w:szCs w:val="24"/>
        </w:rPr>
        <w:t xml:space="preserve">a educed budget of </w:t>
      </w:r>
      <w:r w:rsidR="0002445E">
        <w:rPr>
          <w:color w:val="000000" w:themeColor="text1"/>
          <w:szCs w:val="24"/>
        </w:rPr>
        <w:t xml:space="preserve">£70k. Whilst the funding allocation is </w:t>
      </w:r>
      <w:r w:rsidR="003630E9">
        <w:rPr>
          <w:color w:val="000000" w:themeColor="text1"/>
          <w:szCs w:val="24"/>
        </w:rPr>
        <w:t>expected</w:t>
      </w:r>
      <w:r w:rsidR="0002445E">
        <w:rPr>
          <w:color w:val="000000" w:themeColor="text1"/>
          <w:szCs w:val="24"/>
        </w:rPr>
        <w:t xml:space="preserve"> to reduce it may still be possible to deliver the remaining three schemes in the programme. </w:t>
      </w:r>
    </w:p>
    <w:p w14:paraId="053AB04C" w14:textId="36224ECE" w:rsidR="0002445E" w:rsidRDefault="0002445E" w:rsidP="0002445E">
      <w:pPr>
        <w:ind w:left="851"/>
        <w:rPr>
          <w:color w:val="000000" w:themeColor="text1"/>
          <w:szCs w:val="24"/>
        </w:rPr>
      </w:pPr>
    </w:p>
    <w:p w14:paraId="7AC47836" w14:textId="4985C18D" w:rsidR="00C940E1" w:rsidRPr="001071B2" w:rsidRDefault="00C940E1" w:rsidP="00C940E1">
      <w:pPr>
        <w:ind w:left="851"/>
        <w:rPr>
          <w:rFonts w:cs="Arial"/>
          <w:szCs w:val="24"/>
          <w:u w:val="single"/>
        </w:rPr>
      </w:pPr>
      <w:r>
        <w:rPr>
          <w:rFonts w:cs="Arial"/>
          <w:szCs w:val="24"/>
          <w:u w:val="single"/>
        </w:rPr>
        <w:t>Royston Park Road traffic calming scheme</w:t>
      </w:r>
    </w:p>
    <w:p w14:paraId="5D35F9FE" w14:textId="77777777" w:rsidR="00C940E1" w:rsidRDefault="00C940E1" w:rsidP="0002445E">
      <w:pPr>
        <w:ind w:left="851"/>
        <w:rPr>
          <w:color w:val="000000" w:themeColor="text1"/>
          <w:szCs w:val="24"/>
        </w:rPr>
      </w:pPr>
    </w:p>
    <w:p w14:paraId="4C944556" w14:textId="2F65FC45" w:rsidR="006427E7" w:rsidRPr="003630E9" w:rsidRDefault="0002445E" w:rsidP="00672E9A">
      <w:pPr>
        <w:numPr>
          <w:ilvl w:val="0"/>
          <w:numId w:val="30"/>
        </w:numPr>
        <w:tabs>
          <w:tab w:val="num" w:pos="851"/>
        </w:tabs>
        <w:ind w:left="851" w:hanging="851"/>
        <w:rPr>
          <w:rFonts w:cs="Arial"/>
          <w:szCs w:val="24"/>
        </w:rPr>
      </w:pPr>
      <w:r w:rsidRPr="003630E9">
        <w:rPr>
          <w:color w:val="000000" w:themeColor="text1"/>
          <w:szCs w:val="24"/>
        </w:rPr>
        <w:t xml:space="preserve">One of the schemes, a traffic calming </w:t>
      </w:r>
      <w:r w:rsidR="003630E9" w:rsidRPr="003630E9">
        <w:rPr>
          <w:color w:val="000000" w:themeColor="text1"/>
          <w:szCs w:val="24"/>
        </w:rPr>
        <w:t>scheme in</w:t>
      </w:r>
      <w:r w:rsidRPr="003630E9">
        <w:rPr>
          <w:color w:val="000000" w:themeColor="text1"/>
          <w:szCs w:val="24"/>
        </w:rPr>
        <w:t xml:space="preserve"> Royston Park Road, has been highlighted as an urgent matter f</w:t>
      </w:r>
      <w:r w:rsidR="006427E7" w:rsidRPr="003630E9">
        <w:rPr>
          <w:color w:val="000000" w:themeColor="text1"/>
          <w:szCs w:val="24"/>
        </w:rPr>
        <w:t xml:space="preserve">ollowing concerns raised by local residents and ward councillors regarding </w:t>
      </w:r>
      <w:r w:rsidR="003630E9" w:rsidRPr="003630E9">
        <w:rPr>
          <w:color w:val="000000" w:themeColor="text1"/>
          <w:szCs w:val="24"/>
        </w:rPr>
        <w:t xml:space="preserve">recent incidents concerning </w:t>
      </w:r>
      <w:r w:rsidR="006427E7" w:rsidRPr="003630E9">
        <w:rPr>
          <w:color w:val="000000" w:themeColor="text1"/>
          <w:szCs w:val="24"/>
        </w:rPr>
        <w:t xml:space="preserve">speeding and accidents. </w:t>
      </w:r>
      <w:r w:rsidRPr="003630E9">
        <w:rPr>
          <w:color w:val="000000" w:themeColor="text1"/>
          <w:szCs w:val="24"/>
        </w:rPr>
        <w:t xml:space="preserve">Design work on the scheme has been undertaken </w:t>
      </w:r>
      <w:r w:rsidR="006427E7" w:rsidRPr="003630E9">
        <w:rPr>
          <w:rFonts w:eastAsiaTheme="minorHAnsi" w:cs="Arial"/>
          <w:color w:val="000000" w:themeColor="text1"/>
          <w:szCs w:val="24"/>
          <w:lang w:eastAsia="en-GB"/>
        </w:rPr>
        <w:t xml:space="preserve">and </w:t>
      </w:r>
      <w:r w:rsidRPr="003630E9">
        <w:rPr>
          <w:rFonts w:eastAsiaTheme="minorHAnsi" w:cs="Arial"/>
          <w:color w:val="000000" w:themeColor="text1"/>
          <w:szCs w:val="24"/>
          <w:lang w:eastAsia="en-GB"/>
        </w:rPr>
        <w:t xml:space="preserve">the proposals </w:t>
      </w:r>
      <w:r w:rsidR="006427E7" w:rsidRPr="003630E9">
        <w:rPr>
          <w:rFonts w:eastAsiaTheme="minorHAnsi" w:cs="Arial"/>
          <w:color w:val="000000" w:themeColor="text1"/>
          <w:szCs w:val="24"/>
          <w:lang w:eastAsia="en-GB"/>
        </w:rPr>
        <w:t xml:space="preserve">can be seen in </w:t>
      </w:r>
      <w:r w:rsidR="006427E7" w:rsidRPr="003630E9">
        <w:rPr>
          <w:rFonts w:eastAsiaTheme="minorHAnsi" w:cs="Arial"/>
          <w:b/>
          <w:bCs/>
          <w:color w:val="000000" w:themeColor="text1"/>
          <w:szCs w:val="24"/>
          <w:lang w:eastAsia="en-GB"/>
        </w:rPr>
        <w:t xml:space="preserve">Appendix </w:t>
      </w:r>
      <w:r w:rsidR="00FD3AF2" w:rsidRPr="003630E9">
        <w:rPr>
          <w:rFonts w:eastAsiaTheme="minorHAnsi" w:cs="Arial"/>
          <w:b/>
          <w:bCs/>
          <w:color w:val="000000" w:themeColor="text1"/>
          <w:szCs w:val="24"/>
          <w:lang w:eastAsia="en-GB"/>
        </w:rPr>
        <w:t>F</w:t>
      </w:r>
      <w:r w:rsidR="006427E7" w:rsidRPr="003630E9">
        <w:rPr>
          <w:rFonts w:ascii="Times New Roman" w:eastAsiaTheme="minorHAnsi" w:hAnsi="Times New Roman"/>
          <w:b/>
          <w:bCs/>
          <w:color w:val="000000" w:themeColor="text1"/>
          <w:szCs w:val="24"/>
          <w:lang w:eastAsia="en-GB"/>
        </w:rPr>
        <w:t>.</w:t>
      </w:r>
      <w:r w:rsidRPr="003630E9">
        <w:rPr>
          <w:rFonts w:ascii="Times New Roman" w:eastAsiaTheme="minorHAnsi" w:hAnsi="Times New Roman"/>
          <w:b/>
          <w:bCs/>
          <w:color w:val="000000" w:themeColor="text1"/>
          <w:szCs w:val="24"/>
          <w:lang w:eastAsia="en-GB"/>
        </w:rPr>
        <w:t xml:space="preserve"> </w:t>
      </w:r>
      <w:r w:rsidRPr="003630E9">
        <w:rPr>
          <w:rFonts w:cs="Arial"/>
          <w:szCs w:val="24"/>
        </w:rPr>
        <w:t>It is planned to undertake public c</w:t>
      </w:r>
      <w:r w:rsidR="006427E7" w:rsidRPr="003630E9">
        <w:rPr>
          <w:rFonts w:cs="Arial"/>
          <w:szCs w:val="24"/>
        </w:rPr>
        <w:t xml:space="preserve">onsultation </w:t>
      </w:r>
      <w:r w:rsidRPr="003630E9">
        <w:rPr>
          <w:rFonts w:cs="Arial"/>
          <w:szCs w:val="24"/>
        </w:rPr>
        <w:t>in July</w:t>
      </w:r>
      <w:r w:rsidR="006427E7" w:rsidRPr="003630E9">
        <w:rPr>
          <w:rFonts w:cs="Arial"/>
          <w:szCs w:val="24"/>
        </w:rPr>
        <w:t xml:space="preserve">. </w:t>
      </w:r>
    </w:p>
    <w:p w14:paraId="4199C851" w14:textId="43A69561" w:rsidR="001E0594" w:rsidRDefault="001E0594" w:rsidP="001E0594">
      <w:pPr>
        <w:rPr>
          <w:rFonts w:cs="Arial"/>
          <w:szCs w:val="24"/>
        </w:rPr>
      </w:pPr>
    </w:p>
    <w:p w14:paraId="152D3CFD" w14:textId="1EFDB35A" w:rsidR="001E0594" w:rsidRDefault="001E0594" w:rsidP="001E0594">
      <w:pPr>
        <w:pStyle w:val="ListParagraph"/>
        <w:ind w:left="928"/>
        <w:rPr>
          <w:rFonts w:cs="Arial"/>
          <w:b/>
          <w:bCs/>
        </w:rPr>
      </w:pPr>
      <w:r>
        <w:rPr>
          <w:rFonts w:cs="Arial"/>
          <w:b/>
          <w:bCs/>
        </w:rPr>
        <w:t>Active Travel</w:t>
      </w:r>
      <w:r w:rsidRPr="001E0594">
        <w:rPr>
          <w:rFonts w:cs="Arial"/>
          <w:b/>
          <w:bCs/>
        </w:rPr>
        <w:t xml:space="preserve"> Fund (TfL)</w:t>
      </w:r>
    </w:p>
    <w:p w14:paraId="72D1899A" w14:textId="5BEAFE4D" w:rsidR="001E0594" w:rsidRDefault="001E0594" w:rsidP="001E0594">
      <w:pPr>
        <w:pStyle w:val="ListParagraph"/>
        <w:ind w:left="928"/>
        <w:rPr>
          <w:rFonts w:cs="Arial"/>
          <w:b/>
          <w:bCs/>
        </w:rPr>
      </w:pPr>
    </w:p>
    <w:p w14:paraId="3DF21487" w14:textId="633CFF7D" w:rsidR="00C940E1" w:rsidRPr="001071B2" w:rsidRDefault="00C940E1" w:rsidP="00C940E1">
      <w:pPr>
        <w:ind w:left="851"/>
        <w:rPr>
          <w:rFonts w:cs="Arial"/>
          <w:szCs w:val="24"/>
          <w:u w:val="single"/>
        </w:rPr>
      </w:pPr>
      <w:r>
        <w:rPr>
          <w:rFonts w:cs="Arial"/>
          <w:szCs w:val="24"/>
          <w:u w:val="single"/>
        </w:rPr>
        <w:t>School streets (tranche 2)</w:t>
      </w:r>
    </w:p>
    <w:p w14:paraId="612AB1C1" w14:textId="77777777" w:rsidR="00C940E1" w:rsidRPr="001E0594" w:rsidRDefault="00C940E1" w:rsidP="001E0594">
      <w:pPr>
        <w:pStyle w:val="ListParagraph"/>
        <w:ind w:left="928"/>
        <w:rPr>
          <w:rFonts w:cs="Arial"/>
          <w:b/>
          <w:bCs/>
        </w:rPr>
      </w:pPr>
    </w:p>
    <w:p w14:paraId="58B7ABAE" w14:textId="0F7F1B40" w:rsidR="007C7341" w:rsidRDefault="007C7341" w:rsidP="006427E7">
      <w:pPr>
        <w:numPr>
          <w:ilvl w:val="0"/>
          <w:numId w:val="30"/>
        </w:numPr>
        <w:tabs>
          <w:tab w:val="num" w:pos="851"/>
        </w:tabs>
        <w:ind w:left="851" w:hanging="851"/>
        <w:rPr>
          <w:rFonts w:cs="Arial"/>
          <w:szCs w:val="24"/>
        </w:rPr>
      </w:pPr>
      <w:r>
        <w:rPr>
          <w:rFonts w:cs="Arial"/>
          <w:szCs w:val="24"/>
        </w:rPr>
        <w:t>The active travel fund is the second tranche of street space scheme</w:t>
      </w:r>
      <w:r w:rsidR="008605E3">
        <w:rPr>
          <w:rFonts w:cs="Arial"/>
          <w:szCs w:val="24"/>
        </w:rPr>
        <w:t>s</w:t>
      </w:r>
      <w:r>
        <w:rPr>
          <w:rFonts w:cs="Arial"/>
          <w:szCs w:val="24"/>
        </w:rPr>
        <w:t xml:space="preserve"> funded by government. </w:t>
      </w:r>
      <w:r w:rsidR="008605E3">
        <w:rPr>
          <w:rFonts w:cs="Arial"/>
          <w:szCs w:val="24"/>
        </w:rPr>
        <w:t>The b</w:t>
      </w:r>
      <w:r>
        <w:rPr>
          <w:rFonts w:cs="Arial"/>
          <w:szCs w:val="24"/>
        </w:rPr>
        <w:t>oroughs applied for scheme via TfL and Harrow applied for an additional six school street schemes</w:t>
      </w:r>
      <w:r w:rsidR="008605E3">
        <w:rPr>
          <w:rFonts w:cs="Arial"/>
          <w:szCs w:val="24"/>
        </w:rPr>
        <w:t xml:space="preserve"> under this programme</w:t>
      </w:r>
      <w:r>
        <w:rPr>
          <w:rFonts w:cs="Arial"/>
          <w:szCs w:val="24"/>
        </w:rPr>
        <w:t>. A grant award of £240k was received to</w:t>
      </w:r>
      <w:r w:rsidR="00A32352">
        <w:rPr>
          <w:rFonts w:cs="Arial"/>
          <w:szCs w:val="24"/>
        </w:rPr>
        <w:t xml:space="preserve"> take forward all six schemes.</w:t>
      </w:r>
    </w:p>
    <w:p w14:paraId="69238B4A" w14:textId="77777777" w:rsidR="00A32352" w:rsidRDefault="00A32352" w:rsidP="00A32352">
      <w:pPr>
        <w:ind w:left="851"/>
        <w:rPr>
          <w:rFonts w:cs="Arial"/>
          <w:szCs w:val="24"/>
        </w:rPr>
      </w:pPr>
    </w:p>
    <w:p w14:paraId="03ED6D2B" w14:textId="438C9E55" w:rsidR="00A32352" w:rsidRDefault="00A32352" w:rsidP="006427E7">
      <w:pPr>
        <w:numPr>
          <w:ilvl w:val="0"/>
          <w:numId w:val="30"/>
        </w:numPr>
        <w:tabs>
          <w:tab w:val="num" w:pos="851"/>
        </w:tabs>
        <w:ind w:left="851" w:hanging="851"/>
        <w:rPr>
          <w:rFonts w:cs="Arial"/>
          <w:szCs w:val="24"/>
        </w:rPr>
      </w:pPr>
      <w:r>
        <w:rPr>
          <w:rFonts w:cs="Arial"/>
          <w:szCs w:val="24"/>
        </w:rPr>
        <w:t xml:space="preserve">The note in </w:t>
      </w:r>
      <w:r w:rsidRPr="00A32352">
        <w:rPr>
          <w:rFonts w:cs="Arial"/>
          <w:b/>
          <w:bCs/>
          <w:szCs w:val="24"/>
        </w:rPr>
        <w:t>Appendix G</w:t>
      </w:r>
      <w:r>
        <w:rPr>
          <w:rFonts w:cs="Arial"/>
          <w:szCs w:val="24"/>
        </w:rPr>
        <w:t xml:space="preserve"> provides details of the six schemes, details of the public engagement undertaken in April / May this year and details of the results of engagement. </w:t>
      </w:r>
    </w:p>
    <w:p w14:paraId="7D0178BF" w14:textId="77777777" w:rsidR="00A32352" w:rsidRDefault="00A32352" w:rsidP="00A32352">
      <w:pPr>
        <w:ind w:left="851"/>
        <w:rPr>
          <w:rFonts w:cs="Arial"/>
          <w:szCs w:val="24"/>
        </w:rPr>
      </w:pPr>
    </w:p>
    <w:p w14:paraId="25121F10" w14:textId="09D0D5C4" w:rsidR="001E0594" w:rsidRPr="00A32352" w:rsidRDefault="001E0594" w:rsidP="005646B9">
      <w:pPr>
        <w:numPr>
          <w:ilvl w:val="0"/>
          <w:numId w:val="30"/>
        </w:numPr>
        <w:tabs>
          <w:tab w:val="num" w:pos="851"/>
        </w:tabs>
        <w:ind w:left="851" w:hanging="851"/>
        <w:rPr>
          <w:rFonts w:cs="Arial"/>
          <w:szCs w:val="24"/>
        </w:rPr>
      </w:pPr>
      <w:r w:rsidRPr="00A32352">
        <w:rPr>
          <w:rFonts w:cs="Arial"/>
          <w:szCs w:val="24"/>
        </w:rPr>
        <w:t>Following analysis of the engagement feedback and further consultation with the Leader of the Council and Portfolio Holder</w:t>
      </w:r>
      <w:r w:rsidR="00A32352" w:rsidRPr="00A32352">
        <w:rPr>
          <w:rFonts w:cs="Arial"/>
          <w:szCs w:val="24"/>
        </w:rPr>
        <w:t xml:space="preserve"> – Environment it was  considered that there was insufficient support for the schemes and it was</w:t>
      </w:r>
      <w:r w:rsidRPr="00A32352">
        <w:rPr>
          <w:rFonts w:cs="Arial"/>
          <w:szCs w:val="24"/>
        </w:rPr>
        <w:t xml:space="preserve"> agreed not </w:t>
      </w:r>
      <w:r w:rsidR="00A32352" w:rsidRPr="00A32352">
        <w:rPr>
          <w:rFonts w:cs="Arial"/>
          <w:szCs w:val="24"/>
        </w:rPr>
        <w:t xml:space="preserve">to </w:t>
      </w:r>
      <w:r w:rsidRPr="00A32352">
        <w:rPr>
          <w:rFonts w:cs="Arial"/>
          <w:szCs w:val="24"/>
        </w:rPr>
        <w:t>go ahead with this phase of the school street schemes</w:t>
      </w:r>
      <w:r w:rsidR="00B302A9">
        <w:rPr>
          <w:rFonts w:cs="Arial"/>
          <w:szCs w:val="24"/>
        </w:rPr>
        <w:t>.</w:t>
      </w:r>
    </w:p>
    <w:p w14:paraId="0F0E51CE" w14:textId="43F0F3A3" w:rsidR="006427E7" w:rsidRDefault="006427E7" w:rsidP="006427E7">
      <w:pPr>
        <w:pStyle w:val="ListParagraph"/>
        <w:rPr>
          <w:rFonts w:cs="Arial"/>
          <w:szCs w:val="24"/>
        </w:rPr>
      </w:pPr>
    </w:p>
    <w:p w14:paraId="0DBF9AB8" w14:textId="0A9F4AE8" w:rsidR="00617801" w:rsidRDefault="00617801" w:rsidP="006427E7">
      <w:pPr>
        <w:pStyle w:val="ListParagraph"/>
        <w:rPr>
          <w:rFonts w:cs="Arial"/>
          <w:szCs w:val="24"/>
        </w:rPr>
      </w:pPr>
    </w:p>
    <w:p w14:paraId="1C095364" w14:textId="77777777" w:rsidR="00617801" w:rsidRDefault="00617801" w:rsidP="006427E7">
      <w:pPr>
        <w:pStyle w:val="ListParagraph"/>
        <w:rPr>
          <w:rFonts w:cs="Arial"/>
          <w:szCs w:val="24"/>
        </w:rPr>
      </w:pPr>
    </w:p>
    <w:p w14:paraId="33651677" w14:textId="4D0746EB" w:rsidR="006427E7" w:rsidRPr="00C51A5D" w:rsidRDefault="006427E7" w:rsidP="006427E7">
      <w:pPr>
        <w:ind w:left="851"/>
        <w:rPr>
          <w:rFonts w:cs="Arial"/>
          <w:b/>
          <w:bCs/>
        </w:rPr>
      </w:pPr>
      <w:r w:rsidRPr="00C51A5D">
        <w:rPr>
          <w:rFonts w:cs="Arial"/>
          <w:b/>
          <w:bCs/>
        </w:rPr>
        <w:t xml:space="preserve">Other external funding and </w:t>
      </w:r>
      <w:r w:rsidR="00AF77CC">
        <w:rPr>
          <w:rFonts w:cs="Arial"/>
          <w:b/>
          <w:bCs/>
        </w:rPr>
        <w:t>developer contributions</w:t>
      </w:r>
    </w:p>
    <w:p w14:paraId="7BC927D8" w14:textId="77777777" w:rsidR="00FF5874" w:rsidRDefault="00FF5874" w:rsidP="00FF5874">
      <w:pPr>
        <w:ind w:left="851"/>
        <w:rPr>
          <w:rFonts w:cs="Arial"/>
          <w:szCs w:val="24"/>
        </w:rPr>
      </w:pPr>
    </w:p>
    <w:p w14:paraId="07514625" w14:textId="36280410" w:rsidR="00FF0E18" w:rsidRPr="001071B2" w:rsidRDefault="00FF0E18" w:rsidP="00FF0E18">
      <w:pPr>
        <w:ind w:left="851"/>
        <w:rPr>
          <w:rFonts w:cs="Arial"/>
          <w:szCs w:val="24"/>
          <w:u w:val="single"/>
        </w:rPr>
      </w:pPr>
      <w:r w:rsidRPr="001071B2">
        <w:rPr>
          <w:rFonts w:cs="Arial"/>
          <w:szCs w:val="24"/>
          <w:u w:val="single"/>
        </w:rPr>
        <w:t>Electric Vehicle</w:t>
      </w:r>
      <w:r>
        <w:rPr>
          <w:rFonts w:cs="Arial"/>
          <w:szCs w:val="24"/>
          <w:u w:val="single"/>
        </w:rPr>
        <w:t xml:space="preserve"> charging </w:t>
      </w:r>
      <w:r w:rsidR="003F7BE1">
        <w:rPr>
          <w:rFonts w:cs="Arial"/>
          <w:szCs w:val="24"/>
          <w:u w:val="single"/>
        </w:rPr>
        <w:t>points (residential)</w:t>
      </w:r>
    </w:p>
    <w:p w14:paraId="53FCA905" w14:textId="77777777" w:rsidR="00FF0E18" w:rsidRPr="001071B2" w:rsidRDefault="00FF0E18" w:rsidP="00FF0E18">
      <w:pPr>
        <w:rPr>
          <w:rFonts w:cs="Arial"/>
          <w:szCs w:val="24"/>
          <w:lang w:val="en-US"/>
        </w:rPr>
      </w:pPr>
    </w:p>
    <w:p w14:paraId="06E94E13" w14:textId="00C5AD83" w:rsidR="00FF0E18" w:rsidRPr="009B43FF" w:rsidRDefault="00FF0E18" w:rsidP="00126DDC">
      <w:pPr>
        <w:numPr>
          <w:ilvl w:val="0"/>
          <w:numId w:val="30"/>
        </w:numPr>
        <w:tabs>
          <w:tab w:val="num" w:pos="851"/>
        </w:tabs>
        <w:ind w:left="851" w:hanging="851"/>
        <w:rPr>
          <w:rFonts w:cs="Arial"/>
          <w:szCs w:val="24"/>
        </w:rPr>
      </w:pPr>
      <w:r w:rsidRPr="009B43FF">
        <w:rPr>
          <w:rFonts w:cs="Arial"/>
          <w:szCs w:val="24"/>
        </w:rPr>
        <w:t xml:space="preserve">The council was awarded a grant of £76k from the </w:t>
      </w:r>
      <w:r w:rsidR="009B43FF" w:rsidRPr="009B43FF">
        <w:rPr>
          <w:rFonts w:cs="Arial"/>
          <w:szCs w:val="24"/>
        </w:rPr>
        <w:t xml:space="preserve">Department for Transport </w:t>
      </w:r>
      <w:r w:rsidRPr="009B43FF">
        <w:rPr>
          <w:rFonts w:cs="Arial"/>
          <w:szCs w:val="24"/>
        </w:rPr>
        <w:t>Office for Low Emission Vehicle</w:t>
      </w:r>
      <w:r w:rsidR="009B43FF" w:rsidRPr="009B43FF">
        <w:rPr>
          <w:rFonts w:cs="Arial"/>
          <w:szCs w:val="24"/>
        </w:rPr>
        <w:t>s</w:t>
      </w:r>
      <w:r w:rsidRPr="009B43FF">
        <w:rPr>
          <w:rFonts w:cs="Arial"/>
          <w:szCs w:val="24"/>
        </w:rPr>
        <w:t xml:space="preserve"> (OLEV) for 24 on-street </w:t>
      </w:r>
      <w:r w:rsidR="009B43FF" w:rsidRPr="009B43FF">
        <w:rPr>
          <w:rFonts w:cs="Arial"/>
          <w:szCs w:val="24"/>
        </w:rPr>
        <w:t xml:space="preserve">residential </w:t>
      </w:r>
      <w:r w:rsidRPr="009B43FF">
        <w:rPr>
          <w:rFonts w:cs="Arial"/>
          <w:szCs w:val="24"/>
        </w:rPr>
        <w:t>charging points across the borough</w:t>
      </w:r>
      <w:r w:rsidR="00FD313C" w:rsidRPr="009B43FF">
        <w:rPr>
          <w:rFonts w:cs="Arial"/>
          <w:szCs w:val="24"/>
        </w:rPr>
        <w:t xml:space="preserve"> in 2019/20</w:t>
      </w:r>
      <w:r w:rsidRPr="009B43FF">
        <w:rPr>
          <w:rFonts w:cs="Arial"/>
          <w:szCs w:val="24"/>
        </w:rPr>
        <w:t xml:space="preserve">. </w:t>
      </w:r>
      <w:r w:rsidR="00FD313C" w:rsidRPr="009B43FF">
        <w:rPr>
          <w:rFonts w:cs="Arial"/>
          <w:szCs w:val="24"/>
        </w:rPr>
        <w:t xml:space="preserve">The pandemic hindered the delivery of the programme of work </w:t>
      </w:r>
      <w:r w:rsidR="009B43FF" w:rsidRPr="009B43FF">
        <w:rPr>
          <w:rFonts w:cs="Arial"/>
          <w:szCs w:val="24"/>
        </w:rPr>
        <w:t xml:space="preserve">and additional time was allowed to complete </w:t>
      </w:r>
      <w:r w:rsidR="009124A6">
        <w:rPr>
          <w:rFonts w:cs="Arial"/>
          <w:szCs w:val="24"/>
        </w:rPr>
        <w:t>the</w:t>
      </w:r>
      <w:r w:rsidR="009B43FF" w:rsidRPr="009B43FF">
        <w:rPr>
          <w:rFonts w:cs="Arial"/>
          <w:szCs w:val="24"/>
        </w:rPr>
        <w:t xml:space="preserve"> work </w:t>
      </w:r>
      <w:r w:rsidR="009124A6">
        <w:rPr>
          <w:rFonts w:cs="Arial"/>
          <w:szCs w:val="24"/>
        </w:rPr>
        <w:t>by</w:t>
      </w:r>
      <w:r w:rsidR="009B43FF" w:rsidRPr="009B43FF">
        <w:rPr>
          <w:rFonts w:cs="Arial"/>
          <w:szCs w:val="24"/>
        </w:rPr>
        <w:t xml:space="preserve"> May 2021. </w:t>
      </w:r>
      <w:r w:rsidRPr="009B43FF">
        <w:rPr>
          <w:rFonts w:cs="Arial"/>
          <w:szCs w:val="24"/>
        </w:rPr>
        <w:t xml:space="preserve">The charging points </w:t>
      </w:r>
      <w:r w:rsidR="009B43FF" w:rsidRPr="009B43FF">
        <w:rPr>
          <w:rFonts w:cs="Arial"/>
          <w:szCs w:val="24"/>
        </w:rPr>
        <w:t>have been</w:t>
      </w:r>
      <w:r w:rsidRPr="009B43FF">
        <w:rPr>
          <w:rFonts w:cs="Arial"/>
          <w:szCs w:val="24"/>
        </w:rPr>
        <w:t xml:space="preserve"> retrofitted onto street lighting columns to serve residents </w:t>
      </w:r>
      <w:r w:rsidR="009B43FF" w:rsidRPr="009B43FF">
        <w:rPr>
          <w:rFonts w:cs="Arial"/>
          <w:szCs w:val="24"/>
        </w:rPr>
        <w:t xml:space="preserve">with electric vehicles </w:t>
      </w:r>
      <w:r w:rsidRPr="009B43FF">
        <w:rPr>
          <w:rFonts w:cs="Arial"/>
          <w:szCs w:val="24"/>
        </w:rPr>
        <w:t>that do not have off-street parking. </w:t>
      </w:r>
    </w:p>
    <w:p w14:paraId="2B39076E" w14:textId="77777777" w:rsidR="00FF0E18" w:rsidRDefault="00FF0E18" w:rsidP="00FF0E18">
      <w:pPr>
        <w:ind w:left="851"/>
        <w:rPr>
          <w:rFonts w:cs="Arial"/>
          <w:szCs w:val="24"/>
        </w:rPr>
      </w:pPr>
    </w:p>
    <w:p w14:paraId="6F0A8506" w14:textId="3E82096D" w:rsidR="00FF5874" w:rsidRPr="00A75D74" w:rsidRDefault="00FF5874" w:rsidP="00FF5874">
      <w:pPr>
        <w:tabs>
          <w:tab w:val="num" w:pos="851"/>
        </w:tabs>
        <w:ind w:left="851"/>
        <w:rPr>
          <w:rFonts w:cs="Arial"/>
          <w:szCs w:val="24"/>
          <w:u w:val="single"/>
          <w:lang w:val="en-US"/>
        </w:rPr>
      </w:pPr>
      <w:r w:rsidRPr="00A75D74">
        <w:rPr>
          <w:rFonts w:cs="Arial"/>
          <w:szCs w:val="24"/>
          <w:u w:val="single"/>
          <w:lang w:val="en-US"/>
        </w:rPr>
        <w:t xml:space="preserve">Headstone Drive / Harrow View / Headstone Gardens – Traffic Signals </w:t>
      </w:r>
      <w:r w:rsidR="003F7BE1">
        <w:rPr>
          <w:rFonts w:cs="Arial"/>
          <w:szCs w:val="24"/>
          <w:u w:val="single"/>
          <w:lang w:val="en-US"/>
        </w:rPr>
        <w:t>improvement</w:t>
      </w:r>
      <w:r w:rsidRPr="00A75D74">
        <w:rPr>
          <w:rFonts w:cs="Arial"/>
          <w:szCs w:val="24"/>
          <w:u w:val="single"/>
          <w:lang w:val="en-US"/>
        </w:rPr>
        <w:t xml:space="preserve"> (Goodwill to All junction)</w:t>
      </w:r>
    </w:p>
    <w:p w14:paraId="019E2541" w14:textId="77777777" w:rsidR="00FF5874" w:rsidRPr="00A75D74" w:rsidRDefault="00FF5874" w:rsidP="00FF5874">
      <w:pPr>
        <w:tabs>
          <w:tab w:val="num" w:pos="851"/>
        </w:tabs>
        <w:ind w:left="851"/>
        <w:rPr>
          <w:rFonts w:cs="Arial"/>
          <w:szCs w:val="24"/>
          <w:lang w:val="en-US"/>
        </w:rPr>
      </w:pPr>
    </w:p>
    <w:p w14:paraId="2B07DBA6" w14:textId="08AAF615" w:rsidR="00FF5874" w:rsidRPr="00A75D74" w:rsidRDefault="00FF5874" w:rsidP="00FF5874">
      <w:pPr>
        <w:numPr>
          <w:ilvl w:val="0"/>
          <w:numId w:val="30"/>
        </w:numPr>
        <w:tabs>
          <w:tab w:val="num" w:pos="851"/>
        </w:tabs>
        <w:ind w:left="851" w:hanging="851"/>
        <w:rPr>
          <w:rFonts w:cs="Arial"/>
          <w:szCs w:val="24"/>
          <w:lang w:val="en-US"/>
        </w:rPr>
      </w:pPr>
      <w:r w:rsidRPr="00A75D74">
        <w:rPr>
          <w:rFonts w:cs="Arial"/>
          <w:szCs w:val="24"/>
          <w:lang w:val="en-US"/>
        </w:rPr>
        <w:t xml:space="preserve">This scheme </w:t>
      </w:r>
      <w:r>
        <w:rPr>
          <w:rFonts w:cs="Arial"/>
          <w:szCs w:val="24"/>
          <w:lang w:val="en-US"/>
        </w:rPr>
        <w:t>is</w:t>
      </w:r>
      <w:r w:rsidRPr="00A75D74">
        <w:rPr>
          <w:rFonts w:cs="Arial"/>
          <w:szCs w:val="24"/>
          <w:lang w:val="en-US"/>
        </w:rPr>
        <w:t xml:space="preserve"> funded from section 106 developer contributions from the Kodak development</w:t>
      </w:r>
      <w:r w:rsidR="003F7BE1">
        <w:rPr>
          <w:rFonts w:cs="Arial"/>
          <w:szCs w:val="24"/>
          <w:lang w:val="en-US"/>
        </w:rPr>
        <w:t xml:space="preserve"> </w:t>
      </w:r>
      <w:r w:rsidR="006F5FA2">
        <w:rPr>
          <w:rFonts w:cs="Arial"/>
          <w:szCs w:val="24"/>
          <w:lang w:val="en-US"/>
        </w:rPr>
        <w:t>to</w:t>
      </w:r>
      <w:r w:rsidR="003F7BE1">
        <w:rPr>
          <w:rFonts w:cs="Arial"/>
          <w:szCs w:val="24"/>
          <w:lang w:val="en-US"/>
        </w:rPr>
        <w:t xml:space="preserve"> mitigate the impact of development by improving </w:t>
      </w:r>
      <w:r w:rsidR="00061B1E">
        <w:rPr>
          <w:rFonts w:cs="Arial"/>
          <w:szCs w:val="24"/>
          <w:lang w:val="en-US"/>
        </w:rPr>
        <w:t xml:space="preserve">the </w:t>
      </w:r>
      <w:r w:rsidR="003F7BE1">
        <w:rPr>
          <w:rFonts w:cs="Arial"/>
          <w:szCs w:val="24"/>
          <w:lang w:val="en-US"/>
        </w:rPr>
        <w:t xml:space="preserve">capacity </w:t>
      </w:r>
      <w:r w:rsidR="00061B1E">
        <w:rPr>
          <w:rFonts w:cs="Arial"/>
          <w:szCs w:val="24"/>
          <w:lang w:val="en-US"/>
        </w:rPr>
        <w:t xml:space="preserve">of the junction </w:t>
      </w:r>
      <w:r w:rsidR="003F7BE1">
        <w:rPr>
          <w:rFonts w:cs="Arial"/>
          <w:szCs w:val="24"/>
          <w:lang w:val="en-US"/>
        </w:rPr>
        <w:t>and pedestrian safety.</w:t>
      </w:r>
    </w:p>
    <w:p w14:paraId="67822926" w14:textId="77777777" w:rsidR="00FF5874" w:rsidRPr="00A75D74" w:rsidRDefault="00FF5874" w:rsidP="00FF5874">
      <w:pPr>
        <w:rPr>
          <w:rFonts w:cs="Arial"/>
          <w:szCs w:val="24"/>
          <w:lang w:val="en-US"/>
        </w:rPr>
      </w:pPr>
    </w:p>
    <w:p w14:paraId="077184D7" w14:textId="69B593AD" w:rsidR="00FF5874" w:rsidRDefault="009B43FF" w:rsidP="00FF5874">
      <w:pPr>
        <w:numPr>
          <w:ilvl w:val="0"/>
          <w:numId w:val="30"/>
        </w:numPr>
        <w:tabs>
          <w:tab w:val="num" w:pos="851"/>
        </w:tabs>
        <w:ind w:left="851" w:hanging="851"/>
        <w:rPr>
          <w:rFonts w:cs="Arial"/>
          <w:szCs w:val="24"/>
          <w:lang w:val="en-US"/>
        </w:rPr>
      </w:pPr>
      <w:r>
        <w:rPr>
          <w:rFonts w:cs="Arial"/>
          <w:szCs w:val="24"/>
          <w:lang w:val="en-US"/>
        </w:rPr>
        <w:t>A proposed scheme design was subject to consultation in autumn 2019 and a number of concerns were highlighted</w:t>
      </w:r>
      <w:r w:rsidR="00061B1E">
        <w:rPr>
          <w:rFonts w:cs="Arial"/>
          <w:szCs w:val="24"/>
          <w:lang w:val="en-US"/>
        </w:rPr>
        <w:t xml:space="preserve"> by the local community</w:t>
      </w:r>
      <w:r>
        <w:rPr>
          <w:rFonts w:cs="Arial"/>
          <w:szCs w:val="24"/>
          <w:lang w:val="en-US"/>
        </w:rPr>
        <w:t>. A revised</w:t>
      </w:r>
      <w:r w:rsidR="00FF5874">
        <w:rPr>
          <w:rFonts w:cs="Arial"/>
          <w:szCs w:val="24"/>
          <w:lang w:val="en-US"/>
        </w:rPr>
        <w:t xml:space="preserve"> </w:t>
      </w:r>
      <w:r>
        <w:rPr>
          <w:rFonts w:cs="Arial"/>
          <w:szCs w:val="24"/>
          <w:lang w:val="en-US"/>
        </w:rPr>
        <w:t xml:space="preserve">scheme </w:t>
      </w:r>
      <w:r w:rsidR="00FF5874">
        <w:rPr>
          <w:rFonts w:cs="Arial"/>
          <w:szCs w:val="24"/>
          <w:lang w:val="en-US"/>
        </w:rPr>
        <w:t>option</w:t>
      </w:r>
      <w:r w:rsidR="00440279">
        <w:rPr>
          <w:rFonts w:cs="Arial"/>
          <w:szCs w:val="24"/>
          <w:lang w:val="en-US"/>
        </w:rPr>
        <w:t xml:space="preserve"> </w:t>
      </w:r>
      <w:r>
        <w:rPr>
          <w:rFonts w:cs="Arial"/>
          <w:szCs w:val="24"/>
          <w:lang w:val="en-US"/>
        </w:rPr>
        <w:t>was subsequently</w:t>
      </w:r>
      <w:r w:rsidR="00FF5874">
        <w:rPr>
          <w:rFonts w:cs="Arial"/>
          <w:szCs w:val="24"/>
          <w:lang w:val="en-US"/>
        </w:rPr>
        <w:t xml:space="preserve"> developed </w:t>
      </w:r>
      <w:r>
        <w:rPr>
          <w:rFonts w:cs="Arial"/>
          <w:szCs w:val="24"/>
          <w:lang w:val="en-US"/>
        </w:rPr>
        <w:t>to address those concerns and was expected to be put to further consultation i</w:t>
      </w:r>
      <w:r w:rsidR="00FF5874">
        <w:rPr>
          <w:rFonts w:cs="Arial"/>
          <w:szCs w:val="24"/>
          <w:lang w:val="en-US"/>
        </w:rPr>
        <w:t>n March 2020</w:t>
      </w:r>
      <w:r w:rsidR="00F50F64">
        <w:rPr>
          <w:rFonts w:cs="Arial"/>
          <w:szCs w:val="24"/>
          <w:lang w:val="en-US"/>
        </w:rPr>
        <w:t>, however</w:t>
      </w:r>
      <w:r w:rsidR="00FF4B46">
        <w:rPr>
          <w:rFonts w:cs="Arial"/>
          <w:szCs w:val="24"/>
          <w:lang w:val="en-US"/>
        </w:rPr>
        <w:t>, th</w:t>
      </w:r>
      <w:r w:rsidR="00F50F64">
        <w:rPr>
          <w:rFonts w:cs="Arial"/>
          <w:szCs w:val="24"/>
          <w:lang w:val="en-US"/>
        </w:rPr>
        <w:t>is</w:t>
      </w:r>
      <w:r w:rsidR="00FF4B46">
        <w:rPr>
          <w:rFonts w:cs="Arial"/>
          <w:szCs w:val="24"/>
          <w:lang w:val="en-US"/>
        </w:rPr>
        <w:t xml:space="preserve"> was suspended due to the onset of the </w:t>
      </w:r>
      <w:r w:rsidR="00061B1E">
        <w:rPr>
          <w:rFonts w:cs="Arial"/>
          <w:szCs w:val="24"/>
          <w:lang w:val="en-US"/>
        </w:rPr>
        <w:t xml:space="preserve">coronavirus </w:t>
      </w:r>
      <w:r w:rsidR="00FF4B46">
        <w:rPr>
          <w:rFonts w:cs="Arial"/>
          <w:szCs w:val="24"/>
          <w:lang w:val="en-US"/>
        </w:rPr>
        <w:t>pandemic.</w:t>
      </w:r>
    </w:p>
    <w:p w14:paraId="645F1500" w14:textId="77777777" w:rsidR="009B43FF" w:rsidRDefault="009B43FF" w:rsidP="009B43FF">
      <w:pPr>
        <w:ind w:left="851"/>
        <w:rPr>
          <w:rFonts w:cs="Arial"/>
          <w:szCs w:val="24"/>
          <w:lang w:val="en-US"/>
        </w:rPr>
      </w:pPr>
    </w:p>
    <w:p w14:paraId="5C5EDF26" w14:textId="1E12C49B" w:rsidR="009B43FF" w:rsidRDefault="009B43FF" w:rsidP="00FF5874">
      <w:pPr>
        <w:numPr>
          <w:ilvl w:val="0"/>
          <w:numId w:val="30"/>
        </w:numPr>
        <w:tabs>
          <w:tab w:val="num" w:pos="851"/>
        </w:tabs>
        <w:ind w:left="851" w:hanging="851"/>
        <w:rPr>
          <w:rFonts w:cs="Arial"/>
          <w:szCs w:val="24"/>
          <w:lang w:val="en-US"/>
        </w:rPr>
      </w:pPr>
      <w:r>
        <w:rPr>
          <w:rFonts w:cs="Arial"/>
          <w:szCs w:val="24"/>
          <w:lang w:val="en-US"/>
        </w:rPr>
        <w:t xml:space="preserve">The pandemic has significantly affected traffic flows and trends </w:t>
      </w:r>
      <w:r w:rsidR="00061B1E">
        <w:rPr>
          <w:rFonts w:cs="Arial"/>
          <w:szCs w:val="24"/>
          <w:lang w:val="en-US"/>
        </w:rPr>
        <w:t xml:space="preserve">at the junction </w:t>
      </w:r>
      <w:r>
        <w:rPr>
          <w:rFonts w:cs="Arial"/>
          <w:szCs w:val="24"/>
          <w:lang w:val="en-US"/>
        </w:rPr>
        <w:t xml:space="preserve">and so the project will remain on hold until the government restrictions are suspended in July and a period of time has passed to allow traffic flows to </w:t>
      </w:r>
      <w:r w:rsidR="009124A6">
        <w:rPr>
          <w:rFonts w:cs="Arial"/>
          <w:szCs w:val="24"/>
          <w:lang w:val="en-US"/>
        </w:rPr>
        <w:t>normalise</w:t>
      </w:r>
      <w:r>
        <w:rPr>
          <w:rFonts w:cs="Arial"/>
          <w:szCs w:val="24"/>
          <w:lang w:val="en-US"/>
        </w:rPr>
        <w:t xml:space="preserve">. Traffic surveys will </w:t>
      </w:r>
      <w:r w:rsidR="00061B1E">
        <w:rPr>
          <w:rFonts w:cs="Arial"/>
          <w:szCs w:val="24"/>
          <w:lang w:val="en-US"/>
        </w:rPr>
        <w:t xml:space="preserve">then </w:t>
      </w:r>
      <w:r>
        <w:rPr>
          <w:rFonts w:cs="Arial"/>
          <w:szCs w:val="24"/>
          <w:lang w:val="en-US"/>
        </w:rPr>
        <w:t xml:space="preserve">be undertaken after the summer holiday period to review the situation and consider if the current scheme designs are </w:t>
      </w:r>
      <w:r w:rsidR="00061B1E">
        <w:rPr>
          <w:rFonts w:cs="Arial"/>
          <w:szCs w:val="24"/>
          <w:lang w:val="en-US"/>
        </w:rPr>
        <w:t xml:space="preserve">still </w:t>
      </w:r>
      <w:r w:rsidR="009124A6">
        <w:rPr>
          <w:rFonts w:cs="Arial"/>
          <w:szCs w:val="24"/>
          <w:lang w:val="en-US"/>
        </w:rPr>
        <w:t>viable</w:t>
      </w:r>
      <w:r w:rsidR="00061B1E">
        <w:rPr>
          <w:rFonts w:cs="Arial"/>
          <w:szCs w:val="24"/>
          <w:lang w:val="en-US"/>
        </w:rPr>
        <w:t>.</w:t>
      </w:r>
    </w:p>
    <w:p w14:paraId="2901E8CD" w14:textId="77777777" w:rsidR="00FF4B46" w:rsidRDefault="00FF4B46" w:rsidP="00FF4B46">
      <w:pPr>
        <w:ind w:left="851"/>
        <w:rPr>
          <w:rFonts w:cs="Arial"/>
          <w:szCs w:val="24"/>
          <w:lang w:val="en-US"/>
        </w:rPr>
      </w:pPr>
    </w:p>
    <w:p w14:paraId="494CB8E5" w14:textId="516A6498" w:rsidR="00B63E76" w:rsidRPr="0035673E" w:rsidRDefault="00FF4B46" w:rsidP="004C1C04">
      <w:pPr>
        <w:numPr>
          <w:ilvl w:val="0"/>
          <w:numId w:val="30"/>
        </w:numPr>
        <w:tabs>
          <w:tab w:val="num" w:pos="851"/>
        </w:tabs>
        <w:ind w:left="851" w:hanging="851"/>
        <w:rPr>
          <w:rFonts w:cs="Arial"/>
          <w:b/>
          <w:szCs w:val="24"/>
        </w:rPr>
      </w:pPr>
      <w:r w:rsidRPr="00FF4B46">
        <w:rPr>
          <w:rFonts w:cs="Arial"/>
          <w:szCs w:val="24"/>
          <w:lang w:val="en-US"/>
        </w:rPr>
        <w:t xml:space="preserve">It is proposed to discuss </w:t>
      </w:r>
      <w:r w:rsidR="00F01800">
        <w:rPr>
          <w:rFonts w:cs="Arial"/>
          <w:szCs w:val="24"/>
          <w:lang w:val="en-US"/>
        </w:rPr>
        <w:t xml:space="preserve">these options </w:t>
      </w:r>
      <w:r w:rsidR="00061B1E">
        <w:rPr>
          <w:rFonts w:cs="Arial"/>
          <w:szCs w:val="24"/>
          <w:lang w:val="en-US"/>
        </w:rPr>
        <w:t xml:space="preserve">and the traffic surveys </w:t>
      </w:r>
      <w:r w:rsidRPr="00FF4B46">
        <w:rPr>
          <w:rFonts w:cs="Arial"/>
          <w:szCs w:val="24"/>
          <w:lang w:val="en-US"/>
        </w:rPr>
        <w:t xml:space="preserve">with ward councilors and the Portfolio Holder – Environment </w:t>
      </w:r>
      <w:r w:rsidR="00086A54">
        <w:rPr>
          <w:rFonts w:cs="Arial"/>
          <w:szCs w:val="24"/>
          <w:lang w:val="en-US"/>
        </w:rPr>
        <w:t xml:space="preserve">later </w:t>
      </w:r>
      <w:r w:rsidR="009B43FF">
        <w:rPr>
          <w:rFonts w:cs="Arial"/>
          <w:szCs w:val="24"/>
          <w:lang w:val="en-US"/>
        </w:rPr>
        <w:t xml:space="preserve">on </w:t>
      </w:r>
      <w:r w:rsidR="00086A54">
        <w:rPr>
          <w:rFonts w:cs="Arial"/>
          <w:szCs w:val="24"/>
          <w:lang w:val="en-US"/>
        </w:rPr>
        <w:t xml:space="preserve">this </w:t>
      </w:r>
      <w:r w:rsidR="00DC22A3" w:rsidRPr="00FF4B46">
        <w:rPr>
          <w:rFonts w:cs="Arial"/>
          <w:szCs w:val="24"/>
          <w:lang w:val="en-US"/>
        </w:rPr>
        <w:t>year</w:t>
      </w:r>
      <w:r w:rsidR="00086A54">
        <w:rPr>
          <w:rFonts w:cs="Arial"/>
          <w:szCs w:val="24"/>
          <w:lang w:val="en-US"/>
        </w:rPr>
        <w:t xml:space="preserve"> </w:t>
      </w:r>
      <w:r w:rsidR="009B43FF">
        <w:rPr>
          <w:rFonts w:cs="Arial"/>
          <w:szCs w:val="24"/>
          <w:lang w:val="en-US"/>
        </w:rPr>
        <w:t>to determine</w:t>
      </w:r>
      <w:r w:rsidR="00DC22A3" w:rsidRPr="00FF4B46">
        <w:rPr>
          <w:rFonts w:cs="Arial"/>
          <w:szCs w:val="24"/>
          <w:lang w:val="en-US"/>
        </w:rPr>
        <w:t xml:space="preserve"> </w:t>
      </w:r>
      <w:r w:rsidRPr="00FF4B46">
        <w:rPr>
          <w:rFonts w:cs="Arial"/>
          <w:szCs w:val="24"/>
          <w:lang w:val="en-US"/>
        </w:rPr>
        <w:t>how to proceed</w:t>
      </w:r>
      <w:r w:rsidR="00061B1E">
        <w:rPr>
          <w:rFonts w:cs="Arial"/>
          <w:szCs w:val="24"/>
          <w:lang w:val="en-US"/>
        </w:rPr>
        <w:t xml:space="preserve"> with the project.</w:t>
      </w:r>
    </w:p>
    <w:p w14:paraId="4E66E55B" w14:textId="77777777" w:rsidR="0035673E" w:rsidRDefault="0035673E" w:rsidP="0035673E">
      <w:pPr>
        <w:pStyle w:val="ListParagraph"/>
        <w:rPr>
          <w:rFonts w:cs="Arial"/>
          <w:b/>
          <w:szCs w:val="24"/>
        </w:rPr>
      </w:pPr>
    </w:p>
    <w:p w14:paraId="792653B9" w14:textId="5FDDC2B3" w:rsidR="0035673E" w:rsidRDefault="0035673E" w:rsidP="0035673E">
      <w:pPr>
        <w:ind w:left="851"/>
        <w:rPr>
          <w:rFonts w:cs="Arial"/>
          <w:b/>
          <w:szCs w:val="24"/>
        </w:rPr>
      </w:pPr>
      <w:r>
        <w:rPr>
          <w:rFonts w:cs="Arial"/>
          <w:b/>
          <w:szCs w:val="24"/>
        </w:rPr>
        <w:t xml:space="preserve">Neighbourhood </w:t>
      </w:r>
      <w:r w:rsidR="00FF0E18">
        <w:rPr>
          <w:rFonts w:cs="Arial"/>
          <w:b/>
          <w:szCs w:val="24"/>
        </w:rPr>
        <w:t>CIL</w:t>
      </w:r>
      <w:r>
        <w:rPr>
          <w:rFonts w:cs="Arial"/>
          <w:b/>
          <w:szCs w:val="24"/>
        </w:rPr>
        <w:t xml:space="preserve"> Funding </w:t>
      </w:r>
    </w:p>
    <w:p w14:paraId="7434E470" w14:textId="604B00AD" w:rsidR="0035673E" w:rsidRDefault="0035673E" w:rsidP="0035673E">
      <w:pPr>
        <w:ind w:left="851"/>
        <w:rPr>
          <w:rFonts w:cs="Arial"/>
          <w:b/>
          <w:szCs w:val="24"/>
        </w:rPr>
      </w:pPr>
    </w:p>
    <w:p w14:paraId="3865E6C2" w14:textId="665C047D" w:rsidR="0035673E" w:rsidRPr="0035673E" w:rsidRDefault="0035673E" w:rsidP="0035673E">
      <w:pPr>
        <w:ind w:left="851"/>
        <w:rPr>
          <w:rFonts w:cs="Arial"/>
          <w:bCs/>
          <w:szCs w:val="24"/>
          <w:u w:val="single"/>
        </w:rPr>
      </w:pPr>
      <w:r w:rsidRPr="0035673E">
        <w:rPr>
          <w:rFonts w:cs="Arial"/>
          <w:bCs/>
          <w:szCs w:val="24"/>
          <w:u w:val="single"/>
        </w:rPr>
        <w:t xml:space="preserve">Dennis Lane – Traffic </w:t>
      </w:r>
      <w:r w:rsidR="00D5527D">
        <w:rPr>
          <w:rFonts w:cs="Arial"/>
          <w:bCs/>
          <w:szCs w:val="24"/>
          <w:u w:val="single"/>
        </w:rPr>
        <w:t xml:space="preserve">management </w:t>
      </w:r>
      <w:r w:rsidRPr="0035673E">
        <w:rPr>
          <w:rFonts w:cs="Arial"/>
          <w:bCs/>
          <w:szCs w:val="24"/>
          <w:u w:val="single"/>
        </w:rPr>
        <w:t>scheme</w:t>
      </w:r>
    </w:p>
    <w:p w14:paraId="5B3CBFD2" w14:textId="77777777" w:rsidR="0035673E" w:rsidRDefault="0035673E" w:rsidP="0035673E">
      <w:pPr>
        <w:ind w:left="851"/>
        <w:rPr>
          <w:rFonts w:cs="Arial"/>
          <w:b/>
          <w:szCs w:val="24"/>
        </w:rPr>
      </w:pPr>
    </w:p>
    <w:p w14:paraId="616BE8C0" w14:textId="77094D05" w:rsidR="00534277" w:rsidRDefault="00534277" w:rsidP="00534277">
      <w:pPr>
        <w:numPr>
          <w:ilvl w:val="0"/>
          <w:numId w:val="30"/>
        </w:numPr>
        <w:tabs>
          <w:tab w:val="num" w:pos="851"/>
        </w:tabs>
        <w:ind w:left="851" w:hanging="851"/>
        <w:rPr>
          <w:color w:val="000000" w:themeColor="text1"/>
          <w:szCs w:val="24"/>
        </w:rPr>
      </w:pPr>
      <w:r w:rsidRPr="00E950D1">
        <w:rPr>
          <w:color w:val="000000" w:themeColor="text1"/>
          <w:szCs w:val="24"/>
        </w:rPr>
        <w:t xml:space="preserve">The Council received a petition containing 65 signatures in February 2020 requesting </w:t>
      </w:r>
      <w:r>
        <w:rPr>
          <w:color w:val="000000" w:themeColor="text1"/>
          <w:szCs w:val="24"/>
        </w:rPr>
        <w:t>that</w:t>
      </w:r>
      <w:r w:rsidRPr="00E950D1">
        <w:rPr>
          <w:color w:val="000000" w:themeColor="text1"/>
          <w:szCs w:val="24"/>
        </w:rPr>
        <w:t xml:space="preserve"> </w:t>
      </w:r>
      <w:r>
        <w:rPr>
          <w:color w:val="000000" w:themeColor="text1"/>
          <w:szCs w:val="24"/>
        </w:rPr>
        <w:t>vehicles are p</w:t>
      </w:r>
      <w:r w:rsidRPr="00E950D1">
        <w:rPr>
          <w:color w:val="000000" w:themeColor="text1"/>
          <w:szCs w:val="24"/>
        </w:rPr>
        <w:t>rohibited f</w:t>
      </w:r>
      <w:r>
        <w:rPr>
          <w:color w:val="000000" w:themeColor="text1"/>
          <w:szCs w:val="24"/>
        </w:rPr>
        <w:t>ro</w:t>
      </w:r>
      <w:r w:rsidRPr="00E950D1">
        <w:rPr>
          <w:color w:val="000000" w:themeColor="text1"/>
          <w:szCs w:val="24"/>
        </w:rPr>
        <w:t xml:space="preserve">m entering Dennis Lane from </w:t>
      </w:r>
      <w:r>
        <w:rPr>
          <w:color w:val="000000" w:themeColor="text1"/>
          <w:szCs w:val="24"/>
        </w:rPr>
        <w:t xml:space="preserve">the </w:t>
      </w:r>
      <w:r w:rsidRPr="00E950D1">
        <w:rPr>
          <w:color w:val="000000" w:themeColor="text1"/>
          <w:szCs w:val="24"/>
        </w:rPr>
        <w:t xml:space="preserve">Wood Lane </w:t>
      </w:r>
      <w:r>
        <w:rPr>
          <w:color w:val="000000" w:themeColor="text1"/>
          <w:szCs w:val="24"/>
        </w:rPr>
        <w:t xml:space="preserve">junction </w:t>
      </w:r>
      <w:r w:rsidRPr="00E950D1">
        <w:rPr>
          <w:color w:val="000000" w:themeColor="text1"/>
          <w:szCs w:val="24"/>
        </w:rPr>
        <w:t xml:space="preserve">in order to reduce through traffic to create a more pleasant environment. </w:t>
      </w:r>
      <w:r>
        <w:rPr>
          <w:color w:val="000000" w:themeColor="text1"/>
          <w:szCs w:val="24"/>
        </w:rPr>
        <w:t xml:space="preserve">Local </w:t>
      </w:r>
      <w:r w:rsidR="00521C22">
        <w:rPr>
          <w:color w:val="000000" w:themeColor="text1"/>
          <w:szCs w:val="24"/>
        </w:rPr>
        <w:t xml:space="preserve">ward </w:t>
      </w:r>
      <w:r>
        <w:rPr>
          <w:color w:val="000000" w:themeColor="text1"/>
          <w:szCs w:val="24"/>
        </w:rPr>
        <w:t>councillors</w:t>
      </w:r>
      <w:r w:rsidRPr="00E950D1">
        <w:rPr>
          <w:color w:val="000000" w:themeColor="text1"/>
          <w:szCs w:val="24"/>
        </w:rPr>
        <w:t xml:space="preserve"> have </w:t>
      </w:r>
      <w:r>
        <w:rPr>
          <w:color w:val="000000" w:themeColor="text1"/>
          <w:szCs w:val="24"/>
        </w:rPr>
        <w:t xml:space="preserve">considered the </w:t>
      </w:r>
      <w:r w:rsidR="00A35B7A">
        <w:rPr>
          <w:color w:val="000000" w:themeColor="text1"/>
          <w:szCs w:val="24"/>
        </w:rPr>
        <w:t>petition</w:t>
      </w:r>
      <w:r>
        <w:rPr>
          <w:color w:val="000000" w:themeColor="text1"/>
          <w:szCs w:val="24"/>
        </w:rPr>
        <w:t xml:space="preserve"> and </w:t>
      </w:r>
      <w:r w:rsidR="00A35B7A">
        <w:rPr>
          <w:color w:val="000000" w:themeColor="text1"/>
          <w:szCs w:val="24"/>
        </w:rPr>
        <w:t>requested</w:t>
      </w:r>
      <w:r w:rsidRPr="00E950D1">
        <w:rPr>
          <w:color w:val="000000" w:themeColor="text1"/>
          <w:szCs w:val="24"/>
        </w:rPr>
        <w:t xml:space="preserve"> a scheme </w:t>
      </w:r>
      <w:r w:rsidR="00A35B7A">
        <w:rPr>
          <w:color w:val="000000" w:themeColor="text1"/>
          <w:szCs w:val="24"/>
        </w:rPr>
        <w:t xml:space="preserve">be taken forward </w:t>
      </w:r>
      <w:r w:rsidRPr="00E950D1">
        <w:rPr>
          <w:color w:val="000000" w:themeColor="text1"/>
          <w:szCs w:val="24"/>
        </w:rPr>
        <w:t xml:space="preserve">using </w:t>
      </w:r>
      <w:r w:rsidR="00521C22">
        <w:rPr>
          <w:color w:val="000000" w:themeColor="text1"/>
          <w:szCs w:val="24"/>
        </w:rPr>
        <w:t xml:space="preserve">the </w:t>
      </w:r>
      <w:r w:rsidRPr="00E950D1">
        <w:rPr>
          <w:color w:val="000000" w:themeColor="text1"/>
          <w:szCs w:val="24"/>
        </w:rPr>
        <w:t>Neighbourhood Community Infrastructure Levy (NCIL) Fund.</w:t>
      </w:r>
      <w:r>
        <w:rPr>
          <w:color w:val="000000" w:themeColor="text1"/>
          <w:szCs w:val="24"/>
        </w:rPr>
        <w:t xml:space="preserve"> </w:t>
      </w:r>
      <w:r w:rsidR="00E430FE">
        <w:rPr>
          <w:color w:val="000000" w:themeColor="text1"/>
          <w:szCs w:val="24"/>
        </w:rPr>
        <w:t xml:space="preserve">This request has been approved by the Council’s Planning Service who </w:t>
      </w:r>
      <w:r w:rsidR="00A35B7A">
        <w:rPr>
          <w:color w:val="000000" w:themeColor="text1"/>
          <w:szCs w:val="24"/>
        </w:rPr>
        <w:t xml:space="preserve">have </w:t>
      </w:r>
      <w:r w:rsidR="00E430FE">
        <w:rPr>
          <w:color w:val="000000" w:themeColor="text1"/>
          <w:szCs w:val="24"/>
        </w:rPr>
        <w:t>check</w:t>
      </w:r>
      <w:r w:rsidR="00A35B7A">
        <w:rPr>
          <w:color w:val="000000" w:themeColor="text1"/>
          <w:szCs w:val="24"/>
        </w:rPr>
        <w:t>ed</w:t>
      </w:r>
      <w:r w:rsidR="00E430FE">
        <w:rPr>
          <w:color w:val="000000" w:themeColor="text1"/>
          <w:szCs w:val="24"/>
        </w:rPr>
        <w:t xml:space="preserve"> the request for compliance with the terms of use for NCIL funding.</w:t>
      </w:r>
    </w:p>
    <w:p w14:paraId="70FD46E3" w14:textId="77777777" w:rsidR="00534277" w:rsidRPr="00E950D1" w:rsidRDefault="00534277" w:rsidP="00534277">
      <w:pPr>
        <w:rPr>
          <w:color w:val="000000" w:themeColor="text1"/>
          <w:szCs w:val="24"/>
        </w:rPr>
      </w:pPr>
    </w:p>
    <w:p w14:paraId="5A694D7E" w14:textId="03A741B9" w:rsidR="00521C22" w:rsidRPr="00521C22" w:rsidRDefault="00521C22" w:rsidP="00521C22">
      <w:pPr>
        <w:numPr>
          <w:ilvl w:val="0"/>
          <w:numId w:val="30"/>
        </w:numPr>
        <w:tabs>
          <w:tab w:val="num" w:pos="851"/>
        </w:tabs>
        <w:ind w:left="851" w:hanging="851"/>
        <w:rPr>
          <w:rFonts w:cs="Arial"/>
          <w:b/>
          <w:szCs w:val="24"/>
        </w:rPr>
      </w:pPr>
      <w:r>
        <w:rPr>
          <w:rFonts w:cs="Arial"/>
          <w:bCs/>
        </w:rPr>
        <w:t>A</w:t>
      </w:r>
      <w:r w:rsidRPr="00534277">
        <w:rPr>
          <w:rFonts w:cs="Arial"/>
          <w:bCs/>
        </w:rPr>
        <w:t xml:space="preserve"> proposal </w:t>
      </w:r>
      <w:r>
        <w:rPr>
          <w:rFonts w:cs="Arial"/>
          <w:bCs/>
        </w:rPr>
        <w:t xml:space="preserve">has been developed </w:t>
      </w:r>
      <w:r w:rsidRPr="00534277">
        <w:rPr>
          <w:rFonts w:cs="Arial"/>
          <w:bCs/>
        </w:rPr>
        <w:t>to restrict all traffic (</w:t>
      </w:r>
      <w:r>
        <w:rPr>
          <w:rFonts w:cs="Arial"/>
          <w:bCs/>
        </w:rPr>
        <w:t>exc</w:t>
      </w:r>
      <w:r w:rsidRPr="00534277">
        <w:rPr>
          <w:rFonts w:cs="Arial"/>
          <w:bCs/>
        </w:rPr>
        <w:t xml:space="preserve">ept cycles) from travelling southbound on Dennis Lane at the existing width restriction. A plan of the proposal </w:t>
      </w:r>
      <w:r>
        <w:rPr>
          <w:rFonts w:cs="Arial"/>
          <w:bCs/>
        </w:rPr>
        <w:t xml:space="preserve">can be seen in </w:t>
      </w:r>
      <w:r w:rsidRPr="00534277">
        <w:rPr>
          <w:rFonts w:cs="Arial"/>
          <w:b/>
        </w:rPr>
        <w:t xml:space="preserve">Appendix </w:t>
      </w:r>
      <w:r w:rsidR="009124A6">
        <w:rPr>
          <w:rFonts w:cs="Arial"/>
          <w:b/>
        </w:rPr>
        <w:t>H</w:t>
      </w:r>
      <w:r w:rsidRPr="00534277">
        <w:rPr>
          <w:rFonts w:cs="Arial"/>
          <w:bCs/>
        </w:rPr>
        <w:t xml:space="preserve"> for information. </w:t>
      </w:r>
      <w:r>
        <w:rPr>
          <w:rFonts w:cs="Arial"/>
          <w:bCs/>
        </w:rPr>
        <w:t xml:space="preserve">The closure would be implemented on an experimental basis. </w:t>
      </w:r>
    </w:p>
    <w:p w14:paraId="5CA85207" w14:textId="77777777" w:rsidR="00521C22" w:rsidRPr="00521C22" w:rsidRDefault="00521C22" w:rsidP="00521C22">
      <w:pPr>
        <w:ind w:left="851"/>
        <w:rPr>
          <w:rFonts w:cs="Arial"/>
          <w:b/>
          <w:szCs w:val="24"/>
        </w:rPr>
      </w:pPr>
    </w:p>
    <w:p w14:paraId="15DA6F6D" w14:textId="1E9E023B" w:rsidR="00534277" w:rsidRPr="00521C22" w:rsidRDefault="00521C22" w:rsidP="00521C22">
      <w:pPr>
        <w:numPr>
          <w:ilvl w:val="0"/>
          <w:numId w:val="30"/>
        </w:numPr>
        <w:tabs>
          <w:tab w:val="num" w:pos="851"/>
        </w:tabs>
        <w:ind w:left="851" w:hanging="851"/>
        <w:rPr>
          <w:rFonts w:cs="Arial"/>
          <w:b/>
          <w:szCs w:val="24"/>
        </w:rPr>
      </w:pPr>
      <w:r>
        <w:rPr>
          <w:rFonts w:eastAsia="Arial"/>
          <w:color w:val="000000" w:themeColor="text1"/>
        </w:rPr>
        <w:lastRenderedPageBreak/>
        <w:t>The Portfolio Holder – Environment has approved a public consultation on the scheme which is currently on-going and will close on 11</w:t>
      </w:r>
      <w:r w:rsidRPr="00521C22">
        <w:rPr>
          <w:rFonts w:eastAsia="Arial"/>
          <w:color w:val="000000" w:themeColor="text1"/>
          <w:vertAlign w:val="superscript"/>
        </w:rPr>
        <w:t>th</w:t>
      </w:r>
      <w:r>
        <w:rPr>
          <w:rFonts w:eastAsia="Arial"/>
          <w:color w:val="000000" w:themeColor="text1"/>
        </w:rPr>
        <w:t xml:space="preserve"> July.</w:t>
      </w:r>
      <w:r w:rsidRPr="00521C22">
        <w:rPr>
          <w:rFonts w:cs="Arial"/>
          <w:bCs/>
          <w:szCs w:val="24"/>
        </w:rPr>
        <w:t xml:space="preserve"> </w:t>
      </w:r>
      <w:r>
        <w:rPr>
          <w:rFonts w:cs="Arial"/>
          <w:bCs/>
          <w:szCs w:val="24"/>
        </w:rPr>
        <w:t xml:space="preserve">The results of consultation will be collated and </w:t>
      </w:r>
      <w:r w:rsidR="00DC1769">
        <w:rPr>
          <w:rFonts w:cs="Arial"/>
          <w:bCs/>
          <w:szCs w:val="24"/>
        </w:rPr>
        <w:t>presented to</w:t>
      </w:r>
      <w:r>
        <w:rPr>
          <w:rFonts w:cs="Arial"/>
          <w:bCs/>
          <w:szCs w:val="24"/>
        </w:rPr>
        <w:t xml:space="preserve"> the local ward councillors and the Portfolio Holder before proceeding further. </w:t>
      </w:r>
      <w:r w:rsidRPr="00190633">
        <w:rPr>
          <w:rFonts w:cs="Arial"/>
          <w:bCs/>
          <w:szCs w:val="24"/>
        </w:rPr>
        <w:t xml:space="preserve"> </w:t>
      </w:r>
    </w:p>
    <w:p w14:paraId="1F5DFA6A" w14:textId="77777777" w:rsidR="00665B99" w:rsidRDefault="00665B99" w:rsidP="00665B99">
      <w:pPr>
        <w:pStyle w:val="ListParagraph"/>
        <w:rPr>
          <w:rFonts w:cs="Arial"/>
          <w:b/>
          <w:szCs w:val="24"/>
        </w:rPr>
      </w:pPr>
    </w:p>
    <w:p w14:paraId="5A973538" w14:textId="77777777" w:rsidR="00B143CC" w:rsidRPr="00360077" w:rsidRDefault="00B143CC" w:rsidP="00B143CC">
      <w:pPr>
        <w:keepNext/>
        <w:ind w:left="851"/>
        <w:outlineLvl w:val="3"/>
        <w:rPr>
          <w:rFonts w:cs="Arial"/>
          <w:b/>
          <w:szCs w:val="24"/>
        </w:rPr>
      </w:pPr>
      <w:r w:rsidRPr="00360077">
        <w:rPr>
          <w:rFonts w:cs="Arial"/>
          <w:b/>
          <w:szCs w:val="24"/>
        </w:rPr>
        <w:t xml:space="preserve">Staffing/workforce </w:t>
      </w:r>
    </w:p>
    <w:p w14:paraId="75E17F41" w14:textId="77777777" w:rsidR="00B143CC" w:rsidRPr="00360077" w:rsidRDefault="00B143CC" w:rsidP="00B143CC"/>
    <w:p w14:paraId="66DBDF9D" w14:textId="77777777" w:rsidR="00B143CC" w:rsidRPr="0029311B" w:rsidRDefault="00B143CC" w:rsidP="0029311B">
      <w:pPr>
        <w:numPr>
          <w:ilvl w:val="0"/>
          <w:numId w:val="30"/>
        </w:numPr>
        <w:tabs>
          <w:tab w:val="num" w:pos="851"/>
        </w:tabs>
        <w:ind w:left="851" w:hanging="851"/>
        <w:rPr>
          <w:rFonts w:cs="Arial"/>
          <w:szCs w:val="24"/>
          <w:lang w:val="en-US"/>
        </w:rPr>
      </w:pPr>
      <w:r w:rsidRPr="0029311B">
        <w:rPr>
          <w:rFonts w:cs="Arial"/>
          <w:szCs w:val="24"/>
          <w:lang w:val="en-US"/>
        </w:rPr>
        <w:t>The review of petitions has been undertaken using existing staff resources within the Traffic, Highways &amp; Asset Management Team supported by technical consultants as required.</w:t>
      </w:r>
    </w:p>
    <w:p w14:paraId="1C1E85BF" w14:textId="77777777" w:rsidR="00B143CC" w:rsidRPr="00360077" w:rsidRDefault="00B143CC" w:rsidP="00B143CC">
      <w:pPr>
        <w:ind w:left="851"/>
      </w:pPr>
    </w:p>
    <w:p w14:paraId="59FD9F97" w14:textId="77777777" w:rsidR="00A76A85" w:rsidRPr="00360077" w:rsidRDefault="00A76A85" w:rsidP="00780BEF">
      <w:pPr>
        <w:ind w:left="851"/>
        <w:rPr>
          <w:b/>
        </w:rPr>
      </w:pPr>
      <w:r w:rsidRPr="00360077">
        <w:rPr>
          <w:b/>
        </w:rPr>
        <w:t xml:space="preserve">Ward Councillors’ comments </w:t>
      </w:r>
    </w:p>
    <w:p w14:paraId="71E04E53" w14:textId="77777777" w:rsidR="00A76A85" w:rsidRPr="00360077" w:rsidRDefault="00A76A85" w:rsidP="00BF07E1">
      <w:pPr>
        <w:keepNext/>
        <w:ind w:left="851"/>
        <w:outlineLvl w:val="3"/>
        <w:rPr>
          <w:rFonts w:cs="Arial"/>
          <w:b/>
          <w:szCs w:val="24"/>
        </w:rPr>
      </w:pPr>
    </w:p>
    <w:p w14:paraId="4529CAA0" w14:textId="77777777" w:rsidR="00A76A85" w:rsidRPr="0029311B" w:rsidRDefault="00AE1C37" w:rsidP="0029311B">
      <w:pPr>
        <w:numPr>
          <w:ilvl w:val="0"/>
          <w:numId w:val="30"/>
        </w:numPr>
        <w:tabs>
          <w:tab w:val="num" w:pos="851"/>
        </w:tabs>
        <w:ind w:left="851" w:hanging="851"/>
        <w:rPr>
          <w:rFonts w:cs="Arial"/>
          <w:szCs w:val="24"/>
          <w:lang w:val="en-US"/>
        </w:rPr>
      </w:pPr>
      <w:r w:rsidRPr="0029311B">
        <w:rPr>
          <w:rFonts w:cs="Arial"/>
          <w:szCs w:val="24"/>
          <w:lang w:val="en-US"/>
        </w:rPr>
        <w:t>W</w:t>
      </w:r>
      <w:r w:rsidR="00607EC2" w:rsidRPr="0029311B">
        <w:rPr>
          <w:rFonts w:cs="Arial"/>
          <w:szCs w:val="24"/>
          <w:lang w:val="en-US"/>
        </w:rPr>
        <w:t xml:space="preserve">ard </w:t>
      </w:r>
      <w:r w:rsidR="00BD0AAE" w:rsidRPr="0029311B">
        <w:rPr>
          <w:rFonts w:cs="Arial"/>
          <w:szCs w:val="24"/>
          <w:lang w:val="en-US"/>
        </w:rPr>
        <w:t>councillor’s</w:t>
      </w:r>
      <w:r w:rsidR="00607EC2" w:rsidRPr="0029311B">
        <w:rPr>
          <w:rFonts w:cs="Arial"/>
          <w:szCs w:val="24"/>
          <w:lang w:val="en-US"/>
        </w:rPr>
        <w:t xml:space="preserve"> comments have </w:t>
      </w:r>
      <w:r w:rsidRPr="0029311B">
        <w:rPr>
          <w:rFonts w:cs="Arial"/>
          <w:szCs w:val="24"/>
          <w:lang w:val="en-US"/>
        </w:rPr>
        <w:t xml:space="preserve">not </w:t>
      </w:r>
      <w:r w:rsidR="00607EC2" w:rsidRPr="0029311B">
        <w:rPr>
          <w:rFonts w:cs="Arial"/>
          <w:szCs w:val="24"/>
          <w:lang w:val="en-US"/>
        </w:rPr>
        <w:t xml:space="preserve">been sought for this report </w:t>
      </w:r>
      <w:r w:rsidR="00936363" w:rsidRPr="0029311B">
        <w:rPr>
          <w:rFonts w:cs="Arial"/>
          <w:szCs w:val="24"/>
          <w:lang w:val="en-US"/>
        </w:rPr>
        <w:t>because it</w:t>
      </w:r>
      <w:r w:rsidR="00607EC2" w:rsidRPr="0029311B">
        <w:rPr>
          <w:rFonts w:cs="Arial"/>
          <w:szCs w:val="24"/>
          <w:lang w:val="en-US"/>
        </w:rPr>
        <w:t xml:space="preserve"> is for information only.</w:t>
      </w:r>
    </w:p>
    <w:p w14:paraId="6F4F3B5B" w14:textId="77777777" w:rsidR="009815AF" w:rsidRPr="00360077" w:rsidRDefault="009815AF" w:rsidP="009815AF"/>
    <w:p w14:paraId="4DA50D17" w14:textId="77777777" w:rsidR="009815AF" w:rsidRPr="00360077" w:rsidRDefault="00FB165B" w:rsidP="00BF07E1">
      <w:pPr>
        <w:keepNext/>
        <w:tabs>
          <w:tab w:val="left" w:pos="851"/>
        </w:tabs>
        <w:ind w:left="851"/>
        <w:outlineLvl w:val="3"/>
        <w:rPr>
          <w:rFonts w:cs="Arial"/>
          <w:b/>
          <w:szCs w:val="24"/>
        </w:rPr>
      </w:pPr>
      <w:r w:rsidRPr="00360077">
        <w:rPr>
          <w:rFonts w:cs="Arial"/>
          <w:b/>
          <w:szCs w:val="24"/>
        </w:rPr>
        <w:t>Performance issues</w:t>
      </w:r>
      <w:r w:rsidRPr="00360077">
        <w:rPr>
          <w:rFonts w:cs="Arial"/>
          <w:b/>
          <w:szCs w:val="24"/>
        </w:rPr>
        <w:tab/>
      </w:r>
      <w:r w:rsidRPr="00360077">
        <w:rPr>
          <w:rFonts w:cs="Arial"/>
          <w:b/>
          <w:szCs w:val="24"/>
        </w:rPr>
        <w:tab/>
      </w:r>
      <w:r w:rsidR="009815AF" w:rsidRPr="00360077">
        <w:rPr>
          <w:rFonts w:cs="Arial"/>
          <w:b/>
          <w:szCs w:val="24"/>
        </w:rPr>
        <w:tab/>
      </w:r>
    </w:p>
    <w:p w14:paraId="4FF40F16" w14:textId="77777777" w:rsidR="009815AF" w:rsidRPr="00360077" w:rsidRDefault="009815AF" w:rsidP="009815AF">
      <w:pPr>
        <w:autoSpaceDE w:val="0"/>
        <w:autoSpaceDN w:val="0"/>
        <w:adjustRightInd w:val="0"/>
        <w:rPr>
          <w:rFonts w:cs="Arial"/>
          <w:szCs w:val="24"/>
          <w:lang w:eastAsia="en-GB"/>
        </w:rPr>
      </w:pPr>
    </w:p>
    <w:p w14:paraId="60F38FC3" w14:textId="77777777" w:rsidR="0029311B" w:rsidRPr="00E776B5" w:rsidRDefault="0029311B" w:rsidP="0029311B">
      <w:pPr>
        <w:numPr>
          <w:ilvl w:val="0"/>
          <w:numId w:val="30"/>
        </w:numPr>
        <w:tabs>
          <w:tab w:val="num" w:pos="851"/>
        </w:tabs>
        <w:ind w:left="851" w:hanging="851"/>
        <w:rPr>
          <w:rFonts w:cs="Arial"/>
          <w:szCs w:val="24"/>
          <w:lang w:val="en-US"/>
        </w:rPr>
      </w:pPr>
      <w:r>
        <w:rPr>
          <w:rFonts w:cs="Arial"/>
          <w:szCs w:val="24"/>
          <w:lang w:val="en-US"/>
        </w:rPr>
        <w:t>W</w:t>
      </w:r>
      <w:r w:rsidRPr="00E776B5">
        <w:rPr>
          <w:rFonts w:cs="Arial"/>
          <w:szCs w:val="24"/>
          <w:lang w:val="en-US"/>
        </w:rPr>
        <w:t xml:space="preserve">ard councilors comments have </w:t>
      </w:r>
      <w:r>
        <w:rPr>
          <w:rFonts w:cs="Arial"/>
          <w:szCs w:val="24"/>
          <w:lang w:val="en-US"/>
        </w:rPr>
        <w:t xml:space="preserve">not </w:t>
      </w:r>
      <w:r w:rsidRPr="00E776B5">
        <w:rPr>
          <w:rFonts w:cs="Arial"/>
          <w:szCs w:val="24"/>
          <w:lang w:val="en-US"/>
        </w:rPr>
        <w:t xml:space="preserve">been sought for this report </w:t>
      </w:r>
      <w:r>
        <w:rPr>
          <w:rFonts w:cs="Arial"/>
          <w:szCs w:val="24"/>
          <w:lang w:val="en-US"/>
        </w:rPr>
        <w:t>because</w:t>
      </w:r>
      <w:r w:rsidRPr="00E776B5">
        <w:rPr>
          <w:rFonts w:cs="Arial"/>
          <w:szCs w:val="24"/>
          <w:lang w:val="en-US"/>
        </w:rPr>
        <w:t xml:space="preserve"> it is for information only.</w:t>
      </w:r>
    </w:p>
    <w:p w14:paraId="7ADF24B2" w14:textId="77777777" w:rsidR="009815AF" w:rsidRPr="00360077" w:rsidRDefault="009815AF" w:rsidP="009815AF">
      <w:pPr>
        <w:autoSpaceDE w:val="0"/>
        <w:autoSpaceDN w:val="0"/>
        <w:adjustRightInd w:val="0"/>
        <w:rPr>
          <w:rFonts w:cs="Arial"/>
          <w:szCs w:val="24"/>
          <w:lang w:eastAsia="en-GB"/>
        </w:rPr>
      </w:pPr>
    </w:p>
    <w:p w14:paraId="5D8FC057" w14:textId="77777777" w:rsidR="009815AF" w:rsidRPr="00360077" w:rsidRDefault="009815AF" w:rsidP="00BA3F24">
      <w:pPr>
        <w:keepNext/>
        <w:ind w:left="851"/>
        <w:outlineLvl w:val="3"/>
        <w:rPr>
          <w:rFonts w:cs="Arial"/>
          <w:b/>
          <w:szCs w:val="24"/>
        </w:rPr>
      </w:pPr>
      <w:r w:rsidRPr="00360077">
        <w:rPr>
          <w:rFonts w:cs="Arial"/>
          <w:b/>
          <w:szCs w:val="24"/>
        </w:rPr>
        <w:t>Environmental Imp</w:t>
      </w:r>
      <w:r w:rsidR="001568AC">
        <w:rPr>
          <w:rFonts w:cs="Arial"/>
          <w:b/>
          <w:szCs w:val="24"/>
        </w:rPr>
        <w:t>lications</w:t>
      </w:r>
    </w:p>
    <w:p w14:paraId="6ED2B739" w14:textId="77777777" w:rsidR="009815AF" w:rsidRPr="00360077" w:rsidRDefault="009815AF" w:rsidP="009815AF"/>
    <w:p w14:paraId="24CBFBF2" w14:textId="77777777" w:rsidR="00764223" w:rsidRPr="0029311B" w:rsidRDefault="00764223" w:rsidP="0029311B">
      <w:pPr>
        <w:numPr>
          <w:ilvl w:val="0"/>
          <w:numId w:val="30"/>
        </w:numPr>
        <w:tabs>
          <w:tab w:val="num" w:pos="851"/>
        </w:tabs>
        <w:ind w:left="851" w:hanging="851"/>
        <w:rPr>
          <w:rFonts w:cs="Arial"/>
          <w:szCs w:val="24"/>
          <w:lang w:val="en-US"/>
        </w:rPr>
      </w:pPr>
      <w:r w:rsidRPr="0029311B">
        <w:rPr>
          <w:rFonts w:cs="Arial"/>
          <w:szCs w:val="24"/>
          <w:lang w:val="en-US"/>
        </w:rPr>
        <w:t xml:space="preserve">The development of any schemes would support the wider aims and objectives of the current Transport Local Implementation Plan (LIP). </w:t>
      </w:r>
      <w:r w:rsidR="00BA3F24" w:rsidRPr="0029311B">
        <w:rPr>
          <w:rFonts w:cs="Arial"/>
          <w:szCs w:val="24"/>
          <w:lang w:val="en-US"/>
        </w:rPr>
        <w:t xml:space="preserve">The LIP underwent a Strategic Environmental Assessment (SEA). This indicated that there are environmental benefits from delivering the programme of investment.  </w:t>
      </w:r>
    </w:p>
    <w:p w14:paraId="408D3EAB" w14:textId="77777777" w:rsidR="00764223" w:rsidRPr="0029311B" w:rsidRDefault="00764223" w:rsidP="0029311B">
      <w:pPr>
        <w:ind w:left="851"/>
        <w:rPr>
          <w:rFonts w:cs="Arial"/>
          <w:szCs w:val="24"/>
          <w:lang w:val="en-US"/>
        </w:rPr>
      </w:pPr>
    </w:p>
    <w:p w14:paraId="05A9F21A" w14:textId="77777777" w:rsidR="00BA3F24" w:rsidRPr="0029311B" w:rsidRDefault="00764223" w:rsidP="0029311B">
      <w:pPr>
        <w:numPr>
          <w:ilvl w:val="0"/>
          <w:numId w:val="30"/>
        </w:numPr>
        <w:tabs>
          <w:tab w:val="num" w:pos="851"/>
        </w:tabs>
        <w:ind w:left="851" w:hanging="851"/>
        <w:rPr>
          <w:rFonts w:cs="Arial"/>
          <w:szCs w:val="24"/>
          <w:lang w:val="en-US"/>
        </w:rPr>
      </w:pPr>
      <w:r w:rsidRPr="0029311B">
        <w:rPr>
          <w:rFonts w:cs="Arial"/>
          <w:szCs w:val="24"/>
          <w:lang w:val="en-US"/>
        </w:rPr>
        <w:t>Key population and human health benefits identified were from reducing casualties, encouraging active travel and improving air quality.  The benefits associated with increased active travel and health</w:t>
      </w:r>
      <w:r w:rsidR="00F44A3B" w:rsidRPr="0029311B">
        <w:rPr>
          <w:rFonts w:cs="Arial"/>
          <w:szCs w:val="24"/>
          <w:lang w:val="en-US"/>
        </w:rPr>
        <w:t>y lifestyles</w:t>
      </w:r>
      <w:r w:rsidRPr="0029311B">
        <w:rPr>
          <w:rFonts w:cs="Arial"/>
          <w:szCs w:val="24"/>
          <w:lang w:val="en-US"/>
        </w:rPr>
        <w:t xml:space="preserve"> are reduced diabetes and obesity levels.</w:t>
      </w:r>
      <w:r w:rsidR="00BA3F24" w:rsidRPr="0029311B">
        <w:rPr>
          <w:rFonts w:cs="Arial"/>
          <w:szCs w:val="24"/>
          <w:lang w:val="en-US"/>
        </w:rPr>
        <w:t xml:space="preserve">  No negative environmental issues were identified as part of the SEA.</w:t>
      </w:r>
    </w:p>
    <w:p w14:paraId="63B989F6" w14:textId="77777777" w:rsidR="00B143CC" w:rsidRDefault="00B143CC" w:rsidP="00B143CC">
      <w:pPr>
        <w:pStyle w:val="Heading4"/>
        <w:rPr>
          <w:szCs w:val="24"/>
        </w:rPr>
      </w:pPr>
    </w:p>
    <w:p w14:paraId="5FEE9D3F" w14:textId="77777777" w:rsidR="00B143CC" w:rsidRPr="002D033E" w:rsidRDefault="00B143CC" w:rsidP="00B143CC">
      <w:pPr>
        <w:pStyle w:val="Heading4"/>
        <w:ind w:left="851"/>
        <w:rPr>
          <w:szCs w:val="24"/>
        </w:rPr>
      </w:pPr>
      <w:r w:rsidRPr="002D033E">
        <w:rPr>
          <w:szCs w:val="24"/>
        </w:rPr>
        <w:t>Data Protection Implications</w:t>
      </w:r>
    </w:p>
    <w:p w14:paraId="601375E4" w14:textId="77777777" w:rsidR="00B143CC" w:rsidRDefault="00B143CC" w:rsidP="00B143CC">
      <w:pPr>
        <w:pStyle w:val="BodyText"/>
        <w:tabs>
          <w:tab w:val="left" w:pos="851"/>
        </w:tabs>
        <w:ind w:left="851"/>
      </w:pPr>
    </w:p>
    <w:p w14:paraId="659E9D45" w14:textId="77777777" w:rsidR="00B143CC" w:rsidRPr="0029311B" w:rsidRDefault="00B143CC" w:rsidP="0029311B">
      <w:pPr>
        <w:numPr>
          <w:ilvl w:val="0"/>
          <w:numId w:val="30"/>
        </w:numPr>
        <w:tabs>
          <w:tab w:val="num" w:pos="851"/>
        </w:tabs>
        <w:ind w:left="851" w:hanging="851"/>
        <w:rPr>
          <w:rFonts w:cs="Arial"/>
          <w:szCs w:val="24"/>
          <w:lang w:val="en-US"/>
        </w:rPr>
      </w:pPr>
      <w:r w:rsidRPr="0029311B">
        <w:rPr>
          <w:rFonts w:cs="Arial"/>
          <w:szCs w:val="24"/>
          <w:lang w:val="en-US"/>
        </w:rPr>
        <w:t>There are no data protection implications.</w:t>
      </w:r>
    </w:p>
    <w:p w14:paraId="11043A0F" w14:textId="77777777" w:rsidR="009815AF" w:rsidRPr="00360077" w:rsidRDefault="009815AF" w:rsidP="009815AF">
      <w:pPr>
        <w:outlineLvl w:val="1"/>
        <w:rPr>
          <w:rFonts w:cs="Arial"/>
          <w:b/>
          <w:bCs/>
          <w:sz w:val="28"/>
          <w:szCs w:val="32"/>
        </w:rPr>
      </w:pPr>
    </w:p>
    <w:p w14:paraId="6A340AB1" w14:textId="77777777" w:rsidR="009815AF" w:rsidRPr="000604B6" w:rsidRDefault="009815AF" w:rsidP="00BA3F24">
      <w:pPr>
        <w:ind w:left="851"/>
        <w:outlineLvl w:val="1"/>
        <w:rPr>
          <w:rFonts w:cs="Arial"/>
          <w:b/>
          <w:bCs/>
          <w:sz w:val="28"/>
          <w:szCs w:val="28"/>
        </w:rPr>
      </w:pPr>
      <w:r w:rsidRPr="000604B6">
        <w:rPr>
          <w:rFonts w:cs="Arial"/>
          <w:b/>
          <w:bCs/>
          <w:sz w:val="28"/>
          <w:szCs w:val="28"/>
        </w:rPr>
        <w:t>Risk Management Implications</w:t>
      </w:r>
    </w:p>
    <w:p w14:paraId="698B1FCF" w14:textId="77777777" w:rsidR="009815AF" w:rsidRPr="00360077" w:rsidRDefault="009815AF" w:rsidP="009815AF">
      <w:pPr>
        <w:keepNext/>
        <w:outlineLvl w:val="3"/>
        <w:rPr>
          <w:rFonts w:cs="Arial"/>
        </w:rPr>
      </w:pPr>
    </w:p>
    <w:p w14:paraId="19503D8A" w14:textId="77777777" w:rsidR="0029311B" w:rsidRPr="00E776B5" w:rsidRDefault="0029311B" w:rsidP="0029311B">
      <w:pPr>
        <w:numPr>
          <w:ilvl w:val="0"/>
          <w:numId w:val="30"/>
        </w:numPr>
        <w:tabs>
          <w:tab w:val="num" w:pos="851"/>
        </w:tabs>
        <w:ind w:left="851" w:hanging="851"/>
        <w:rPr>
          <w:rFonts w:cs="Arial"/>
          <w:szCs w:val="24"/>
        </w:rPr>
      </w:pPr>
      <w:r w:rsidRPr="00E776B5">
        <w:rPr>
          <w:rFonts w:cs="Arial"/>
          <w:szCs w:val="24"/>
        </w:rPr>
        <w:t>The delivery of each scheme in the programme of investment will be subject to separate risk assessments.</w:t>
      </w:r>
    </w:p>
    <w:p w14:paraId="36559BD8" w14:textId="77777777" w:rsidR="009815AF" w:rsidRPr="00360077" w:rsidRDefault="009815AF" w:rsidP="003B7DAD">
      <w:pPr>
        <w:ind w:left="851"/>
      </w:pPr>
    </w:p>
    <w:p w14:paraId="0D48769A" w14:textId="77777777" w:rsidR="009815AF" w:rsidRPr="0029311B" w:rsidRDefault="009815AF" w:rsidP="0029311B">
      <w:pPr>
        <w:numPr>
          <w:ilvl w:val="0"/>
          <w:numId w:val="30"/>
        </w:numPr>
        <w:tabs>
          <w:tab w:val="num" w:pos="851"/>
        </w:tabs>
        <w:ind w:left="851" w:hanging="851"/>
        <w:rPr>
          <w:rFonts w:cs="Arial"/>
          <w:szCs w:val="24"/>
        </w:rPr>
      </w:pPr>
      <w:r w:rsidRPr="0029311B">
        <w:rPr>
          <w:rFonts w:cs="Arial"/>
          <w:szCs w:val="24"/>
        </w:rPr>
        <w:t>There is a requirement to undertake a design risk assessment during scheme development under the Construction (Design &amp; Management) Regulations in order to manage any potential health and safety risks.</w:t>
      </w:r>
    </w:p>
    <w:p w14:paraId="2FFAB036" w14:textId="77777777" w:rsidR="009815AF" w:rsidRDefault="009815AF" w:rsidP="009815AF">
      <w:pPr>
        <w:pStyle w:val="BodyText"/>
        <w:ind w:left="851"/>
        <w:rPr>
          <w:b/>
          <w:sz w:val="28"/>
          <w:szCs w:val="28"/>
        </w:rPr>
      </w:pPr>
    </w:p>
    <w:p w14:paraId="627CF501" w14:textId="77777777" w:rsidR="00B143CC" w:rsidRDefault="00B143CC" w:rsidP="00B143CC">
      <w:pPr>
        <w:pStyle w:val="Heading2"/>
        <w:ind w:left="851"/>
      </w:pPr>
      <w:r>
        <w:t xml:space="preserve">Procurement Implications </w:t>
      </w:r>
    </w:p>
    <w:p w14:paraId="6ED00C84" w14:textId="77777777" w:rsidR="00B143CC" w:rsidRDefault="00B143CC" w:rsidP="00B143CC"/>
    <w:p w14:paraId="3E7D0609" w14:textId="77777777" w:rsidR="00B143CC" w:rsidRPr="0029311B" w:rsidRDefault="00B143CC" w:rsidP="0029311B">
      <w:pPr>
        <w:numPr>
          <w:ilvl w:val="0"/>
          <w:numId w:val="30"/>
        </w:numPr>
        <w:tabs>
          <w:tab w:val="num" w:pos="851"/>
        </w:tabs>
        <w:ind w:left="851" w:hanging="851"/>
        <w:rPr>
          <w:rFonts w:cs="Arial"/>
          <w:szCs w:val="24"/>
        </w:rPr>
      </w:pPr>
      <w:r w:rsidRPr="0029311B">
        <w:rPr>
          <w:rFonts w:cs="Arial"/>
          <w:szCs w:val="24"/>
        </w:rPr>
        <w:lastRenderedPageBreak/>
        <w:t xml:space="preserve">Where needed, consultants and contractors will be procured to </w:t>
      </w:r>
      <w:r w:rsidR="00AB3D67" w:rsidRPr="0029311B">
        <w:rPr>
          <w:rFonts w:cs="Arial"/>
          <w:szCs w:val="24"/>
        </w:rPr>
        <w:t xml:space="preserve">investigate, develop and </w:t>
      </w:r>
      <w:r w:rsidRPr="0029311B">
        <w:rPr>
          <w:rFonts w:cs="Arial"/>
          <w:szCs w:val="24"/>
        </w:rPr>
        <w:t>deliver proposals.  This is business as usual.  The work will be procured in line with the Public Contracts Regulations 2015 and the Council’s Contract Procedure Rules.</w:t>
      </w:r>
    </w:p>
    <w:p w14:paraId="5D5D5844" w14:textId="77777777" w:rsidR="00B143CC" w:rsidRPr="00360077" w:rsidRDefault="00B143CC" w:rsidP="009815AF">
      <w:pPr>
        <w:pStyle w:val="BodyText"/>
        <w:ind w:left="851"/>
        <w:rPr>
          <w:b/>
          <w:sz w:val="28"/>
          <w:szCs w:val="28"/>
        </w:rPr>
      </w:pPr>
    </w:p>
    <w:p w14:paraId="6110101A" w14:textId="77777777" w:rsidR="009815AF" w:rsidRPr="00360077" w:rsidRDefault="009815AF" w:rsidP="00936363">
      <w:pPr>
        <w:ind w:left="851"/>
        <w:outlineLvl w:val="1"/>
        <w:rPr>
          <w:rFonts w:cs="Arial"/>
          <w:b/>
          <w:bCs/>
          <w:sz w:val="28"/>
          <w:szCs w:val="28"/>
        </w:rPr>
      </w:pPr>
      <w:r w:rsidRPr="00360077">
        <w:rPr>
          <w:rFonts w:cs="Arial"/>
          <w:b/>
          <w:bCs/>
          <w:sz w:val="28"/>
          <w:szCs w:val="28"/>
        </w:rPr>
        <w:t>Legal implications</w:t>
      </w:r>
    </w:p>
    <w:p w14:paraId="4046A8C3" w14:textId="77777777" w:rsidR="009815AF" w:rsidRPr="00360077" w:rsidRDefault="009815AF" w:rsidP="009815AF">
      <w:pPr>
        <w:ind w:right="-95"/>
        <w:rPr>
          <w:rFonts w:cs="Arial"/>
        </w:rPr>
      </w:pPr>
    </w:p>
    <w:p w14:paraId="71C50938" w14:textId="67DD0176" w:rsidR="00183278" w:rsidRDefault="00183278" w:rsidP="00183278">
      <w:pPr>
        <w:numPr>
          <w:ilvl w:val="0"/>
          <w:numId w:val="30"/>
        </w:numPr>
        <w:tabs>
          <w:tab w:val="num" w:pos="851"/>
        </w:tabs>
        <w:ind w:left="851" w:hanging="851"/>
        <w:rPr>
          <w:rFonts w:cs="Arial"/>
          <w:szCs w:val="24"/>
        </w:rPr>
      </w:pPr>
      <w:r w:rsidRPr="00183278">
        <w:rPr>
          <w:rFonts w:cs="Arial"/>
          <w:szCs w:val="24"/>
        </w:rPr>
        <w:t>There are no particular legal implications to be noted as the report is for information purposes only.</w:t>
      </w:r>
    </w:p>
    <w:p w14:paraId="248DF0F3" w14:textId="77777777" w:rsidR="009124A6" w:rsidRDefault="009124A6" w:rsidP="009124A6">
      <w:pPr>
        <w:ind w:left="851"/>
        <w:rPr>
          <w:rFonts w:cs="Arial"/>
          <w:szCs w:val="24"/>
        </w:rPr>
      </w:pPr>
    </w:p>
    <w:p w14:paraId="503E97BA" w14:textId="3CCF6E5E" w:rsidR="009124A6" w:rsidRPr="009124A6" w:rsidRDefault="009124A6" w:rsidP="009124A6">
      <w:pPr>
        <w:numPr>
          <w:ilvl w:val="0"/>
          <w:numId w:val="30"/>
        </w:numPr>
        <w:tabs>
          <w:tab w:val="num" w:pos="851"/>
        </w:tabs>
        <w:ind w:left="851" w:hanging="851"/>
        <w:rPr>
          <w:rFonts w:cs="Arial"/>
          <w:szCs w:val="24"/>
        </w:rPr>
      </w:pPr>
      <w:r w:rsidRPr="00183278">
        <w:rPr>
          <w:rFonts w:cs="Arial"/>
          <w:szCs w:val="24"/>
        </w:rPr>
        <w:t>Under Part 3A of the Council’s Constitution, the terms of reference of TARSAP is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30D691A0" w14:textId="77777777" w:rsidR="009815AF" w:rsidRPr="00360077" w:rsidRDefault="009815AF" w:rsidP="001600B4">
      <w:pPr>
        <w:pStyle w:val="BodyText"/>
        <w:tabs>
          <w:tab w:val="num" w:pos="851"/>
        </w:tabs>
        <w:rPr>
          <w:szCs w:val="24"/>
        </w:rPr>
      </w:pPr>
    </w:p>
    <w:p w14:paraId="329D7DAB" w14:textId="77777777" w:rsidR="009815AF" w:rsidRPr="00360077" w:rsidRDefault="009815AF" w:rsidP="00936363">
      <w:pPr>
        <w:ind w:left="851"/>
        <w:outlineLvl w:val="1"/>
        <w:rPr>
          <w:rFonts w:cs="Arial"/>
          <w:b/>
          <w:bCs/>
          <w:sz w:val="28"/>
          <w:szCs w:val="28"/>
        </w:rPr>
      </w:pPr>
      <w:r w:rsidRPr="00360077">
        <w:rPr>
          <w:rFonts w:cs="Arial"/>
          <w:b/>
          <w:bCs/>
          <w:sz w:val="28"/>
          <w:szCs w:val="28"/>
        </w:rPr>
        <w:t>Financial Implications</w:t>
      </w:r>
    </w:p>
    <w:p w14:paraId="5EEADB17" w14:textId="77777777" w:rsidR="009815AF" w:rsidRPr="00360077" w:rsidRDefault="009815AF" w:rsidP="009815AF">
      <w:pPr>
        <w:pStyle w:val="BodyText"/>
        <w:ind w:left="720" w:hanging="720"/>
        <w:rPr>
          <w:i w:val="0"/>
          <w:iCs w:val="0"/>
          <w:szCs w:val="24"/>
        </w:rPr>
      </w:pPr>
    </w:p>
    <w:p w14:paraId="72E3F69E" w14:textId="5B689794" w:rsidR="0029311B" w:rsidRPr="00E776B5" w:rsidRDefault="0029311B" w:rsidP="0029311B">
      <w:pPr>
        <w:numPr>
          <w:ilvl w:val="0"/>
          <w:numId w:val="30"/>
        </w:numPr>
        <w:tabs>
          <w:tab w:val="num" w:pos="851"/>
        </w:tabs>
        <w:ind w:left="851" w:hanging="851"/>
        <w:rPr>
          <w:rFonts w:cs="Arial"/>
          <w:szCs w:val="24"/>
        </w:rPr>
      </w:pPr>
      <w:r w:rsidRPr="00E776B5">
        <w:rPr>
          <w:rFonts w:cs="Arial"/>
          <w:szCs w:val="24"/>
        </w:rPr>
        <w:t>Any schemes and works programmes mentioned in this report are being taken forward using identified resources within the 20</w:t>
      </w:r>
      <w:r w:rsidR="00EC45E5">
        <w:rPr>
          <w:rFonts w:cs="Arial"/>
          <w:szCs w:val="24"/>
        </w:rPr>
        <w:t>2</w:t>
      </w:r>
      <w:r w:rsidR="00440279">
        <w:rPr>
          <w:rFonts w:cs="Arial"/>
          <w:szCs w:val="24"/>
        </w:rPr>
        <w:t>1</w:t>
      </w:r>
      <w:r w:rsidRPr="00E776B5">
        <w:rPr>
          <w:rFonts w:cs="Arial"/>
          <w:szCs w:val="24"/>
        </w:rPr>
        <w:t>/2</w:t>
      </w:r>
      <w:r w:rsidR="00440279">
        <w:rPr>
          <w:rFonts w:cs="Arial"/>
          <w:szCs w:val="24"/>
        </w:rPr>
        <w:t>2</w:t>
      </w:r>
      <w:r w:rsidRPr="00E776B5">
        <w:rPr>
          <w:rFonts w:cs="Arial"/>
          <w:szCs w:val="24"/>
        </w:rPr>
        <w:t xml:space="preserve"> capital programme and confirmed funding allocations from TfL, </w:t>
      </w:r>
      <w:r w:rsidR="001600B4">
        <w:rPr>
          <w:rFonts w:cs="Arial"/>
          <w:szCs w:val="24"/>
        </w:rPr>
        <w:t xml:space="preserve">DfT, NCIL funding and </w:t>
      </w:r>
      <w:r w:rsidRPr="00E776B5">
        <w:rPr>
          <w:rFonts w:cs="Arial"/>
          <w:szCs w:val="24"/>
        </w:rPr>
        <w:t xml:space="preserve">developer contributions. </w:t>
      </w:r>
    </w:p>
    <w:p w14:paraId="2E78EF81" w14:textId="77777777" w:rsidR="009815AF" w:rsidRPr="00360077" w:rsidRDefault="009815AF" w:rsidP="009815AF">
      <w:pPr>
        <w:outlineLvl w:val="1"/>
        <w:rPr>
          <w:rFonts w:cs="Arial"/>
          <w:b/>
          <w:bCs/>
          <w:sz w:val="28"/>
          <w:szCs w:val="32"/>
        </w:rPr>
      </w:pPr>
    </w:p>
    <w:p w14:paraId="7088F51D" w14:textId="77777777" w:rsidR="009815AF" w:rsidRPr="00360077" w:rsidRDefault="009815AF" w:rsidP="00936363">
      <w:pPr>
        <w:ind w:left="851"/>
        <w:outlineLvl w:val="1"/>
        <w:rPr>
          <w:rFonts w:cs="Arial"/>
          <w:b/>
          <w:bCs/>
          <w:sz w:val="28"/>
          <w:szCs w:val="28"/>
        </w:rPr>
      </w:pPr>
      <w:r w:rsidRPr="00360077">
        <w:rPr>
          <w:rFonts w:cs="Arial"/>
          <w:b/>
          <w:bCs/>
          <w:sz w:val="28"/>
          <w:szCs w:val="28"/>
        </w:rPr>
        <w:t>Equalities Implications / Public Sector Equality Duty</w:t>
      </w:r>
    </w:p>
    <w:p w14:paraId="51303DCA" w14:textId="77777777" w:rsidR="009815AF" w:rsidRPr="00360077" w:rsidRDefault="009815AF" w:rsidP="009815AF">
      <w:pPr>
        <w:outlineLvl w:val="1"/>
        <w:rPr>
          <w:rFonts w:cs="Arial"/>
          <w:b/>
          <w:bCs/>
          <w:szCs w:val="24"/>
        </w:rPr>
      </w:pPr>
    </w:p>
    <w:p w14:paraId="42BF49B8" w14:textId="77777777" w:rsidR="0029311B" w:rsidRPr="00B225B0" w:rsidRDefault="0029311B" w:rsidP="0029311B">
      <w:pPr>
        <w:numPr>
          <w:ilvl w:val="0"/>
          <w:numId w:val="30"/>
        </w:numPr>
        <w:tabs>
          <w:tab w:val="num" w:pos="851"/>
        </w:tabs>
        <w:ind w:left="851" w:hanging="851"/>
        <w:rPr>
          <w:rFonts w:cs="Arial"/>
          <w:szCs w:val="24"/>
        </w:rPr>
      </w:pPr>
      <w:r w:rsidRPr="00B225B0">
        <w:rPr>
          <w:rFonts w:cs="Arial"/>
          <w:szCs w:val="24"/>
        </w:rPr>
        <w:t xml:space="preserve">LIP3 underwent an Equalities Impact Assessment and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14:paraId="3F7C01CB" w14:textId="77777777" w:rsidR="0029311B" w:rsidRPr="00B225B0" w:rsidRDefault="0029311B" w:rsidP="0029311B">
      <w:pPr>
        <w:ind w:left="851"/>
        <w:rPr>
          <w:rFonts w:cs="Arial"/>
          <w:szCs w:val="24"/>
        </w:rPr>
      </w:pPr>
    </w:p>
    <w:p w14:paraId="135D9C72" w14:textId="77777777" w:rsidR="0029311B" w:rsidRPr="00B225B0" w:rsidRDefault="0029311B" w:rsidP="0029311B">
      <w:pPr>
        <w:numPr>
          <w:ilvl w:val="0"/>
          <w:numId w:val="30"/>
        </w:numPr>
        <w:tabs>
          <w:tab w:val="num" w:pos="851"/>
        </w:tabs>
        <w:ind w:left="851" w:hanging="851"/>
        <w:rPr>
          <w:rFonts w:cs="Arial"/>
          <w:szCs w:val="24"/>
        </w:rPr>
      </w:pPr>
      <w:r w:rsidRPr="00B225B0">
        <w:rPr>
          <w:rFonts w:cs="Arial"/>
          <w:szCs w:val="24"/>
        </w:rPr>
        <w:t xml:space="preserve">It is considered that the proposed scheme will be of benefit to all and particularly the groups in the table below:   </w:t>
      </w:r>
    </w:p>
    <w:p w14:paraId="094770C6" w14:textId="77777777" w:rsidR="0029311B" w:rsidRDefault="0029311B" w:rsidP="0029311B">
      <w:pPr>
        <w:rPr>
          <w:rFonts w:cs="Arial"/>
          <w:b/>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B225B0" w14:paraId="2A6B68E7" w14:textId="77777777" w:rsidTr="004C1C0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BE079E" w14:textId="77777777" w:rsidR="0029311B" w:rsidRPr="00B225B0" w:rsidRDefault="0029311B" w:rsidP="004C1C04">
            <w:pPr>
              <w:rPr>
                <w:rFonts w:cs="Arial"/>
                <w:b/>
                <w:szCs w:val="24"/>
              </w:rPr>
            </w:pPr>
            <w:r w:rsidRPr="00B225B0">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36E7E7" w14:textId="77777777" w:rsidR="0029311B" w:rsidRPr="00B225B0" w:rsidRDefault="0029311B" w:rsidP="004C1C04">
            <w:pPr>
              <w:rPr>
                <w:rFonts w:cs="Arial"/>
                <w:b/>
                <w:szCs w:val="24"/>
              </w:rPr>
            </w:pPr>
            <w:r w:rsidRPr="00B225B0">
              <w:rPr>
                <w:rFonts w:cs="Arial"/>
                <w:b/>
                <w:szCs w:val="24"/>
                <w:u w:color="0000FF"/>
              </w:rPr>
              <w:t>Benefit</w:t>
            </w:r>
          </w:p>
        </w:tc>
      </w:tr>
      <w:tr w:rsidR="0029311B" w:rsidRPr="00B225B0" w14:paraId="1BC56A18" w14:textId="77777777" w:rsidTr="004C1C0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4338A" w14:textId="77777777" w:rsidR="0029311B" w:rsidRPr="00B225B0" w:rsidRDefault="0029311B" w:rsidP="004C1C04">
            <w:pPr>
              <w:rPr>
                <w:rFonts w:cs="Arial"/>
                <w:szCs w:val="24"/>
              </w:rPr>
            </w:pPr>
            <w:r>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A3C3B" w14:textId="77777777" w:rsidR="0029311B" w:rsidRPr="00B225B0" w:rsidRDefault="0029311B" w:rsidP="004C1C04">
            <w:pPr>
              <w:rPr>
                <w:rFonts w:cs="Arial"/>
                <w:szCs w:val="24"/>
              </w:rPr>
            </w:pPr>
            <w:r w:rsidRPr="00B225B0">
              <w:rPr>
                <w:rFonts w:cs="Arial"/>
                <w:szCs w:val="24"/>
                <w:u w:color="0000FF"/>
              </w:rPr>
              <w:t>Mothers with young children and elderly people generally benefit most from schemes that prioritise walking, cycling and public transport because improved road layouts and public realm provide improved safety, security and convenience and improved access to the town centre and facilities.</w:t>
            </w:r>
          </w:p>
        </w:tc>
      </w:tr>
      <w:tr w:rsidR="0029311B" w:rsidRPr="00B225B0" w14:paraId="67492A22" w14:textId="77777777" w:rsidTr="004C1C0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3D935" w14:textId="77777777" w:rsidR="0029311B" w:rsidRPr="00B225B0" w:rsidRDefault="0029311B" w:rsidP="004C1C04">
            <w:pPr>
              <w:rPr>
                <w:rFonts w:cs="Arial"/>
                <w:szCs w:val="24"/>
              </w:rPr>
            </w:pPr>
            <w:r w:rsidRPr="00B225B0">
              <w:rPr>
                <w:rFonts w:cs="Arial"/>
                <w:szCs w:val="24"/>
                <w:u w:color="0000FF"/>
              </w:rPr>
              <w:lastRenderedPageBreak/>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0B2D4" w14:textId="77777777" w:rsidR="0029311B" w:rsidRPr="00B225B0" w:rsidRDefault="0029311B" w:rsidP="004C1C04">
            <w:pPr>
              <w:rPr>
                <w:rFonts w:cs="Arial"/>
                <w:szCs w:val="24"/>
              </w:rPr>
            </w:pPr>
            <w:r w:rsidRPr="00B225B0">
              <w:rPr>
                <w:rFonts w:cs="Arial"/>
                <w:szCs w:val="24"/>
                <w:u w:color="0000FF"/>
              </w:rPr>
              <w:t>People with physical and visual impairment generally benefit most from schemes that prioritise walking and public transport because improved road layouts and public realm provide ease of access with fewer obstructions, improved safety, security and convenience to access the town centre and facilities.</w:t>
            </w:r>
          </w:p>
        </w:tc>
      </w:tr>
      <w:tr w:rsidR="0029311B" w:rsidRPr="00B225B0" w14:paraId="25F733FD" w14:textId="77777777" w:rsidTr="004C1C0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4041" w14:textId="77777777" w:rsidR="0029311B" w:rsidRPr="00B225B0" w:rsidRDefault="0029311B" w:rsidP="004C1C04">
            <w:pPr>
              <w:rPr>
                <w:rFonts w:cs="Arial"/>
                <w:szCs w:val="24"/>
              </w:rPr>
            </w:pPr>
            <w:r w:rsidRPr="00B225B0">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7E70A" w14:textId="77777777" w:rsidR="0029311B" w:rsidRPr="00B225B0" w:rsidRDefault="0029311B" w:rsidP="004C1C04">
            <w:pPr>
              <w:rPr>
                <w:rFonts w:cs="Arial"/>
                <w:szCs w:val="24"/>
              </w:rPr>
            </w:pPr>
            <w:r w:rsidRPr="00B225B0">
              <w:rPr>
                <w:rFonts w:cs="Arial"/>
                <w:szCs w:val="24"/>
                <w:u w:color="0000FF"/>
              </w:rPr>
              <w:t xml:space="preserve">Young children and elderly people generally benefit most from schemes that prioritise walking, cycling and public </w:t>
            </w:r>
            <w:r w:rsidR="00086A54" w:rsidRPr="00B225B0">
              <w:rPr>
                <w:rFonts w:cs="Arial"/>
                <w:szCs w:val="24"/>
                <w:u w:color="0000FF"/>
              </w:rPr>
              <w:t>transport because</w:t>
            </w:r>
            <w:r w:rsidRPr="00B225B0">
              <w:rPr>
                <w:rFonts w:cs="Arial"/>
                <w:szCs w:val="24"/>
                <w:u w:color="0000FF"/>
              </w:rPr>
              <w:t xml:space="preserv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tc>
      </w:tr>
    </w:tbl>
    <w:p w14:paraId="17924415" w14:textId="77777777" w:rsidR="00ED2529" w:rsidRPr="00360077" w:rsidRDefault="00ED2529" w:rsidP="00ED2529">
      <w:pPr>
        <w:ind w:firstLine="720"/>
        <w:outlineLvl w:val="1"/>
        <w:rPr>
          <w:rFonts w:cs="Arial"/>
          <w:b/>
          <w:bCs/>
          <w:szCs w:val="24"/>
        </w:rPr>
      </w:pPr>
    </w:p>
    <w:p w14:paraId="614AA4EE" w14:textId="77777777" w:rsidR="009815AF" w:rsidRPr="00360077" w:rsidRDefault="009815AF" w:rsidP="00936363">
      <w:pPr>
        <w:ind w:left="851"/>
        <w:outlineLvl w:val="1"/>
        <w:rPr>
          <w:rFonts w:cs="Arial"/>
          <w:b/>
          <w:bCs/>
          <w:sz w:val="28"/>
          <w:szCs w:val="28"/>
        </w:rPr>
      </w:pPr>
      <w:r w:rsidRPr="00360077">
        <w:rPr>
          <w:rFonts w:cs="Arial"/>
          <w:b/>
          <w:bCs/>
          <w:sz w:val="28"/>
          <w:szCs w:val="28"/>
        </w:rPr>
        <w:t>Council Priorities</w:t>
      </w:r>
    </w:p>
    <w:p w14:paraId="07A62D5C" w14:textId="77777777" w:rsidR="009815AF" w:rsidRPr="00360077" w:rsidRDefault="009815AF" w:rsidP="009815AF">
      <w:pPr>
        <w:keepNext/>
        <w:ind w:right="144"/>
        <w:rPr>
          <w:rFonts w:cs="Arial"/>
          <w:szCs w:val="24"/>
          <w:lang w:val="en-US"/>
        </w:rPr>
      </w:pPr>
    </w:p>
    <w:p w14:paraId="0D26CF4F" w14:textId="77777777" w:rsidR="0029311B" w:rsidRPr="00E776B5" w:rsidRDefault="0029311B" w:rsidP="0029311B">
      <w:pPr>
        <w:numPr>
          <w:ilvl w:val="0"/>
          <w:numId w:val="30"/>
        </w:numPr>
        <w:tabs>
          <w:tab w:val="num" w:pos="851"/>
        </w:tabs>
        <w:ind w:left="851" w:hanging="851"/>
        <w:rPr>
          <w:rFonts w:cs="Arial"/>
          <w:szCs w:val="24"/>
        </w:rPr>
      </w:pPr>
      <w:r w:rsidRPr="00E776B5">
        <w:rPr>
          <w:rFonts w:cs="Arial"/>
          <w:szCs w:val="24"/>
        </w:rPr>
        <w:t>The LIP3 and associated programme of investment detailed in the report support the Harrow ambition plan and will contribute to achieving the administration’s priorities:</w:t>
      </w:r>
    </w:p>
    <w:p w14:paraId="24EBB59C" w14:textId="77777777" w:rsidR="009815AF" w:rsidRPr="00360077" w:rsidRDefault="009815AF" w:rsidP="009815AF">
      <w:pPr>
        <w:pStyle w:val="BodyText"/>
        <w:ind w:left="851"/>
      </w:pPr>
    </w:p>
    <w:p w14:paraId="01A2E616"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Improving the environment and addressing climate change</w:t>
      </w:r>
    </w:p>
    <w:p w14:paraId="6161873F"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Tackling poverty and inequality</w:t>
      </w:r>
    </w:p>
    <w:p w14:paraId="758E70FF"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Building homes and infrastructure</w:t>
      </w:r>
    </w:p>
    <w:p w14:paraId="7491EEA1"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Addressing health and social care inequality</w:t>
      </w:r>
    </w:p>
    <w:p w14:paraId="1D7C8A68" w14:textId="77777777" w:rsidR="009815AF" w:rsidRPr="00DC22A3" w:rsidRDefault="000604B6" w:rsidP="00DB38E7">
      <w:pPr>
        <w:numPr>
          <w:ilvl w:val="0"/>
          <w:numId w:val="12"/>
        </w:numPr>
        <w:tabs>
          <w:tab w:val="left" w:pos="993"/>
        </w:tabs>
        <w:autoSpaceDE w:val="0"/>
        <w:autoSpaceDN w:val="0"/>
        <w:ind w:left="1560" w:hanging="567"/>
        <w:jc w:val="both"/>
        <w:rPr>
          <w:rFonts w:cs="Arial"/>
          <w:b/>
          <w:sz w:val="22"/>
          <w:szCs w:val="22"/>
        </w:rPr>
      </w:pPr>
      <w:r w:rsidRPr="00DC22A3">
        <w:rPr>
          <w:rFonts w:cs="Arial"/>
          <w:szCs w:val="24"/>
          <w:lang w:val="en"/>
        </w:rPr>
        <w:t>Thriving economy</w:t>
      </w:r>
    </w:p>
    <w:p w14:paraId="4DD66B42" w14:textId="77777777" w:rsidR="00FF2CBE" w:rsidRPr="007967DC" w:rsidRDefault="00FF2CBE" w:rsidP="00FF2CBE">
      <w:pPr>
        <w:pStyle w:val="Heading2"/>
        <w:spacing w:before="480"/>
        <w:rPr>
          <w:rFonts w:ascii="Arial Black" w:hAnsi="Arial Black"/>
          <w:b w:val="0"/>
          <w:sz w:val="32"/>
        </w:rPr>
      </w:pPr>
      <w:r w:rsidRPr="007967DC">
        <w:rPr>
          <w:rFonts w:ascii="Arial Black" w:hAnsi="Arial Black"/>
          <w:b w:val="0"/>
          <w:sz w:val="32"/>
        </w:rPr>
        <w:t>Section 3 - Statutory Officer Clearance</w:t>
      </w:r>
    </w:p>
    <w:p w14:paraId="35DD94A6" w14:textId="5AC1A87D" w:rsidR="00FF2CBE" w:rsidRPr="00A66326" w:rsidRDefault="00FF2CBE" w:rsidP="00FF2CBE">
      <w:pPr>
        <w:spacing w:before="240"/>
        <w:rPr>
          <w:sz w:val="28"/>
        </w:rPr>
      </w:pPr>
      <w:r w:rsidRPr="00A66326">
        <w:rPr>
          <w:b/>
          <w:sz w:val="28"/>
        </w:rPr>
        <w:t xml:space="preserve">Statutory </w:t>
      </w:r>
      <w:r w:rsidRPr="008F06E5">
        <w:rPr>
          <w:b/>
          <w:sz w:val="28"/>
        </w:rPr>
        <w:t xml:space="preserve">Officer:  </w:t>
      </w:r>
      <w:r w:rsidR="008D1365">
        <w:rPr>
          <w:b/>
          <w:sz w:val="28"/>
        </w:rPr>
        <w:t>Jessie Man</w:t>
      </w:r>
    </w:p>
    <w:p w14:paraId="109C7DB3" w14:textId="77777777" w:rsidR="00FF2CBE" w:rsidRDefault="00FF2CBE" w:rsidP="00FF2CBE">
      <w:r w:rsidRPr="00A66326">
        <w:t>Signed on behalf of the Chief Financial Officer</w:t>
      </w:r>
    </w:p>
    <w:p w14:paraId="5E8EE3E3" w14:textId="77777777" w:rsidR="00FF2CBE" w:rsidRPr="00A66326" w:rsidRDefault="00FF2CBE" w:rsidP="00FF2CBE"/>
    <w:p w14:paraId="2AC96D95" w14:textId="36677488" w:rsidR="00FF2CBE" w:rsidRPr="00A66326" w:rsidRDefault="00FF2CBE" w:rsidP="00FF2CBE">
      <w:pPr>
        <w:spacing w:after="480"/>
        <w:rPr>
          <w:sz w:val="28"/>
        </w:rPr>
      </w:pPr>
      <w:r w:rsidRPr="00A66326">
        <w:rPr>
          <w:b/>
          <w:sz w:val="28"/>
        </w:rPr>
        <w:t xml:space="preserve">Date:  </w:t>
      </w:r>
      <w:r w:rsidR="00460676">
        <w:rPr>
          <w:b/>
          <w:sz w:val="28"/>
        </w:rPr>
        <w:t>25/06/2021</w:t>
      </w:r>
    </w:p>
    <w:p w14:paraId="0C7DB91C" w14:textId="5941F791" w:rsidR="00FF2CBE" w:rsidRPr="00A66326" w:rsidRDefault="00FF2CBE" w:rsidP="00FF2CBE">
      <w:pPr>
        <w:rPr>
          <w:sz w:val="28"/>
        </w:rPr>
      </w:pPr>
      <w:r w:rsidRPr="00A66326">
        <w:rPr>
          <w:b/>
          <w:sz w:val="28"/>
        </w:rPr>
        <w:t>Statutory Officer</w:t>
      </w:r>
      <w:r w:rsidRPr="008F06E5">
        <w:rPr>
          <w:b/>
          <w:sz w:val="28"/>
        </w:rPr>
        <w:t xml:space="preserve">: </w:t>
      </w:r>
      <w:r w:rsidR="00A617E7">
        <w:rPr>
          <w:b/>
          <w:sz w:val="28"/>
        </w:rPr>
        <w:t>Jimmy Walsh</w:t>
      </w:r>
    </w:p>
    <w:p w14:paraId="4E3321B1" w14:textId="5DEB905D" w:rsidR="00FF2CBE" w:rsidRDefault="00FF2CBE" w:rsidP="00FF2CBE">
      <w:r w:rsidRPr="00A66326">
        <w:t>Signed on behalf of the Monitoring Officer</w:t>
      </w:r>
    </w:p>
    <w:p w14:paraId="310E3221" w14:textId="7462566C" w:rsidR="00B93848" w:rsidRDefault="00B93848" w:rsidP="00FF2CBE"/>
    <w:p w14:paraId="1AA057D3" w14:textId="08C77F26" w:rsidR="00FF2CBE" w:rsidRPr="00A66326" w:rsidRDefault="00B93848" w:rsidP="00E02341">
      <w:pPr>
        <w:spacing w:after="480"/>
      </w:pPr>
      <w:r w:rsidRPr="00A66326">
        <w:rPr>
          <w:b/>
          <w:sz w:val="28"/>
        </w:rPr>
        <w:t xml:space="preserve">Date: </w:t>
      </w:r>
      <w:r w:rsidR="00A617E7">
        <w:rPr>
          <w:b/>
          <w:sz w:val="28"/>
        </w:rPr>
        <w:t>30/06/2021</w:t>
      </w:r>
    </w:p>
    <w:p w14:paraId="1455E8EF" w14:textId="77777777" w:rsidR="00086A54" w:rsidRDefault="00FF2CBE" w:rsidP="00086A54">
      <w:pPr>
        <w:spacing w:after="480"/>
        <w:rPr>
          <w:rFonts w:ascii="Arial Black" w:hAnsi="Arial Black"/>
          <w:b/>
          <w:sz w:val="32"/>
        </w:rPr>
      </w:pPr>
      <w:r w:rsidRPr="00A66326">
        <w:rPr>
          <w:b/>
          <w:sz w:val="28"/>
        </w:rPr>
        <w:t xml:space="preserve">Date:  </w:t>
      </w:r>
      <w:r w:rsidRPr="007967DC">
        <w:rPr>
          <w:rFonts w:ascii="Arial Black" w:hAnsi="Arial Black"/>
          <w:b/>
          <w:sz w:val="32"/>
        </w:rPr>
        <w:t>Section 3 - Procurement Officer Clearance</w:t>
      </w:r>
    </w:p>
    <w:p w14:paraId="3ED5E3E7" w14:textId="284AF21E" w:rsidR="00FF2CBE" w:rsidRDefault="00FF2CBE" w:rsidP="00660252">
      <w:pPr>
        <w:spacing w:before="240"/>
        <w:rPr>
          <w:b/>
          <w:sz w:val="28"/>
        </w:rPr>
      </w:pPr>
      <w:r w:rsidRPr="00660252">
        <w:rPr>
          <w:b/>
          <w:sz w:val="28"/>
        </w:rPr>
        <w:t>Statut</w:t>
      </w:r>
      <w:r w:rsidR="00660252">
        <w:rPr>
          <w:b/>
          <w:sz w:val="28"/>
        </w:rPr>
        <w:t>o</w:t>
      </w:r>
      <w:r w:rsidRPr="00660252">
        <w:rPr>
          <w:b/>
          <w:sz w:val="28"/>
        </w:rPr>
        <w:t>ry Officer:  Nimesh Mehta</w:t>
      </w:r>
    </w:p>
    <w:p w14:paraId="2E94EEE9" w14:textId="77777777" w:rsidR="00FF2CBE" w:rsidRPr="00660252" w:rsidRDefault="00FF2CBE" w:rsidP="00FF2CBE">
      <w:r w:rsidRPr="00660252">
        <w:t>Signed by the Head of Procurement</w:t>
      </w:r>
    </w:p>
    <w:p w14:paraId="229E19E4" w14:textId="77777777" w:rsidR="00FF2CBE" w:rsidRPr="003313EA" w:rsidRDefault="00FF2CBE" w:rsidP="00FF2CBE"/>
    <w:p w14:paraId="265410FA" w14:textId="163A69A1" w:rsidR="003325E9" w:rsidRDefault="00FF2CBE" w:rsidP="003325E9">
      <w:pPr>
        <w:spacing w:after="480"/>
        <w:rPr>
          <w:b/>
          <w:sz w:val="28"/>
        </w:rPr>
      </w:pPr>
      <w:r w:rsidRPr="00A66326">
        <w:rPr>
          <w:b/>
          <w:sz w:val="28"/>
        </w:rPr>
        <w:t xml:space="preserve">Date: </w:t>
      </w:r>
      <w:r w:rsidR="00342A1B">
        <w:rPr>
          <w:b/>
          <w:sz w:val="28"/>
        </w:rPr>
        <w:t>28/06/2021</w:t>
      </w:r>
    </w:p>
    <w:p w14:paraId="021C15CD" w14:textId="776B0D45" w:rsidR="00FF2CBE" w:rsidRPr="007967DC" w:rsidRDefault="00FF2CBE" w:rsidP="003325E9">
      <w:pPr>
        <w:spacing w:after="480"/>
        <w:rPr>
          <w:rFonts w:ascii="Arial Black" w:hAnsi="Arial Black"/>
          <w:b/>
          <w:sz w:val="32"/>
        </w:rPr>
      </w:pPr>
      <w:r w:rsidRPr="007967DC">
        <w:rPr>
          <w:rFonts w:ascii="Arial Black" w:hAnsi="Arial Black"/>
          <w:b/>
          <w:sz w:val="32"/>
        </w:rPr>
        <w:t xml:space="preserve">Section 3 – </w:t>
      </w:r>
      <w:r w:rsidR="00440279">
        <w:rPr>
          <w:rFonts w:ascii="Arial Black" w:hAnsi="Arial Black"/>
          <w:b/>
          <w:sz w:val="32"/>
        </w:rPr>
        <w:t xml:space="preserve">Interim </w:t>
      </w:r>
      <w:r w:rsidRPr="007967DC">
        <w:rPr>
          <w:rFonts w:ascii="Arial Black" w:hAnsi="Arial Black"/>
          <w:b/>
          <w:sz w:val="32"/>
        </w:rPr>
        <w:t xml:space="preserve">Corporate Director Clearance </w:t>
      </w:r>
    </w:p>
    <w:p w14:paraId="0A7CF7D2" w14:textId="401D8525" w:rsidR="00FF2CBE" w:rsidRPr="003313EA" w:rsidRDefault="00FF2CBE" w:rsidP="00FF2CBE">
      <w:pPr>
        <w:pStyle w:val="Heading2"/>
        <w:spacing w:before="480"/>
      </w:pPr>
      <w:r w:rsidRPr="00A66326">
        <w:t xml:space="preserve">Statutory </w:t>
      </w:r>
      <w:r w:rsidRPr="008F06E5">
        <w:t xml:space="preserve">Officer:  </w:t>
      </w:r>
      <w:r w:rsidR="00E02341">
        <w:t>Mark Billington</w:t>
      </w:r>
    </w:p>
    <w:p w14:paraId="773BFC6B" w14:textId="77777777" w:rsidR="00FF2CBE" w:rsidRPr="003313EA" w:rsidRDefault="00FF2CBE" w:rsidP="00FF2CBE">
      <w:r w:rsidRPr="003313EA">
        <w:t xml:space="preserve">Signed by the </w:t>
      </w:r>
      <w:r>
        <w:t>Corporate Director - Community</w:t>
      </w:r>
    </w:p>
    <w:p w14:paraId="534F907E" w14:textId="77777777" w:rsidR="00FF2CBE" w:rsidRPr="00A66326" w:rsidRDefault="00FF2CBE" w:rsidP="00FF2CBE">
      <w:pPr>
        <w:rPr>
          <w:sz w:val="28"/>
        </w:rPr>
      </w:pPr>
    </w:p>
    <w:p w14:paraId="2E67179A" w14:textId="54D7388F" w:rsidR="00086A54" w:rsidRDefault="00FF2CBE" w:rsidP="00086A54">
      <w:pPr>
        <w:spacing w:after="480"/>
        <w:rPr>
          <w:b/>
          <w:sz w:val="28"/>
        </w:rPr>
      </w:pPr>
      <w:r w:rsidRPr="00A66326">
        <w:rPr>
          <w:b/>
          <w:sz w:val="28"/>
        </w:rPr>
        <w:t xml:space="preserve">Date:  </w:t>
      </w:r>
      <w:r w:rsidR="00DA4E68">
        <w:rPr>
          <w:b/>
          <w:sz w:val="28"/>
        </w:rPr>
        <w:t>30/06/2021</w:t>
      </w:r>
    </w:p>
    <w:p w14:paraId="44014304" w14:textId="77777777" w:rsidR="00FF2CBE" w:rsidRPr="007967DC" w:rsidRDefault="00FF2CBE" w:rsidP="00086A54">
      <w:pPr>
        <w:spacing w:after="480"/>
        <w:rPr>
          <w:rFonts w:ascii="Arial Black" w:hAnsi="Arial Black"/>
          <w:b/>
          <w:sz w:val="32"/>
        </w:rPr>
      </w:pPr>
      <w:r w:rsidRPr="007967DC">
        <w:rPr>
          <w:rFonts w:ascii="Arial Black" w:hAnsi="Arial Black"/>
          <w:b/>
          <w:sz w:val="32"/>
        </w:rPr>
        <w:t>Mandatory Checks</w:t>
      </w:r>
    </w:p>
    <w:p w14:paraId="7F74C2A5" w14:textId="77777777" w:rsidR="00FF2CBE" w:rsidRPr="00360077" w:rsidRDefault="00FF2CBE" w:rsidP="00FF2CBE">
      <w:pPr>
        <w:pStyle w:val="Infotext"/>
        <w:spacing w:before="120"/>
        <w:rPr>
          <w:b/>
        </w:rPr>
      </w:pPr>
      <w:r w:rsidRPr="00496C5A">
        <w:t xml:space="preserve">Ward Councillors notified:  </w:t>
      </w:r>
      <w:r w:rsidRPr="00360077">
        <w:rPr>
          <w:b/>
        </w:rPr>
        <w:t xml:space="preserve">NO, as </w:t>
      </w:r>
      <w:r>
        <w:rPr>
          <w:b/>
        </w:rPr>
        <w:t>the report is for information only</w:t>
      </w:r>
    </w:p>
    <w:p w14:paraId="3D5C3E1C" w14:textId="77777777" w:rsidR="00FF2CBE" w:rsidRDefault="00FF2CBE" w:rsidP="00FF2CBE"/>
    <w:p w14:paraId="16C78FEA" w14:textId="01D0C175" w:rsidR="00FF2CBE" w:rsidRPr="00496C5A" w:rsidRDefault="00FF2CBE" w:rsidP="00FF2CBE">
      <w:pPr>
        <w:pStyle w:val="Heading3"/>
        <w:spacing w:before="240"/>
        <w:ind w:left="0" w:firstLine="0"/>
        <w:jc w:val="left"/>
        <w:rPr>
          <w:i w:val="0"/>
          <w:sz w:val="28"/>
        </w:rPr>
      </w:pPr>
      <w:r w:rsidRPr="00496C5A">
        <w:rPr>
          <w:i w:val="0"/>
          <w:sz w:val="28"/>
        </w:rPr>
        <w:t xml:space="preserve">EqIA carried out:  </w:t>
      </w:r>
      <w:r w:rsidR="004367B1" w:rsidRPr="004367B1">
        <w:rPr>
          <w:i w:val="0"/>
          <w:sz w:val="28"/>
        </w:rPr>
        <w:t>YES, as a part of LIP3</w:t>
      </w:r>
    </w:p>
    <w:p w14:paraId="00E8D263" w14:textId="77777777" w:rsidR="00FF2CBE" w:rsidRPr="00496C5A" w:rsidRDefault="00FF2CBE" w:rsidP="00FF2CBE">
      <w:pPr>
        <w:pStyle w:val="Heading3"/>
        <w:spacing w:before="240"/>
        <w:ind w:left="0" w:firstLine="0"/>
        <w:jc w:val="left"/>
        <w:rPr>
          <w:i w:val="0"/>
          <w:sz w:val="28"/>
        </w:rPr>
      </w:pPr>
      <w:r w:rsidRPr="00496C5A">
        <w:rPr>
          <w:i w:val="0"/>
          <w:sz w:val="28"/>
        </w:rPr>
        <w:t>EqIA cleared by:  Dave Corby, Community - Equality Task Group (DETG) Chair</w:t>
      </w:r>
    </w:p>
    <w:p w14:paraId="7EDBD34A" w14:textId="77777777" w:rsidR="00BA3F24" w:rsidRPr="00360077" w:rsidRDefault="00BA3F24" w:rsidP="008862FA"/>
    <w:p w14:paraId="5245A7FB" w14:textId="77777777" w:rsidR="008862FA" w:rsidRPr="00360077" w:rsidRDefault="008862FA" w:rsidP="008862FA">
      <w:pPr>
        <w:rPr>
          <w:rFonts w:cs="Arial"/>
        </w:rPr>
      </w:pPr>
    </w:p>
    <w:p w14:paraId="554A355A" w14:textId="77777777" w:rsidR="0064284F" w:rsidRPr="00360077" w:rsidRDefault="0064284F">
      <w:pPr>
        <w:pStyle w:val="Heading1"/>
        <w:keepNext/>
      </w:pPr>
      <w:r w:rsidRPr="00360077">
        <w:t xml:space="preserve">Section </w:t>
      </w:r>
      <w:r w:rsidR="009815AF" w:rsidRPr="00360077">
        <w:t>4</w:t>
      </w:r>
      <w:r w:rsidRPr="00360077">
        <w:t xml:space="preserve"> - Contact Details and Background Papers</w:t>
      </w:r>
    </w:p>
    <w:p w14:paraId="1AEDB07D" w14:textId="77777777" w:rsidR="0064284F" w:rsidRPr="00360077" w:rsidRDefault="0064284F">
      <w:pPr>
        <w:keepNext/>
        <w:rPr>
          <w:rFonts w:cs="Arial"/>
        </w:rPr>
      </w:pPr>
    </w:p>
    <w:p w14:paraId="2B986961" w14:textId="77777777" w:rsidR="0064284F" w:rsidRPr="00360077" w:rsidRDefault="0064284F">
      <w:pPr>
        <w:pStyle w:val="Infotext"/>
        <w:rPr>
          <w:b/>
        </w:rPr>
      </w:pPr>
      <w:r w:rsidRPr="00360077">
        <w:rPr>
          <w:b/>
        </w:rPr>
        <w:t xml:space="preserve">Contact:  </w:t>
      </w:r>
    </w:p>
    <w:p w14:paraId="110F6A09" w14:textId="77777777" w:rsidR="0064284F" w:rsidRPr="00360077" w:rsidRDefault="0064284F">
      <w:pPr>
        <w:autoSpaceDE w:val="0"/>
        <w:autoSpaceDN w:val="0"/>
        <w:adjustRightInd w:val="0"/>
        <w:rPr>
          <w:rFonts w:cs="Arial"/>
          <w:szCs w:val="24"/>
        </w:rPr>
      </w:pPr>
    </w:p>
    <w:p w14:paraId="17638CCD" w14:textId="77777777" w:rsidR="0029311B" w:rsidRPr="009E024E" w:rsidRDefault="0029311B" w:rsidP="0029311B">
      <w:pPr>
        <w:autoSpaceDE w:val="0"/>
        <w:autoSpaceDN w:val="0"/>
        <w:adjustRightInd w:val="0"/>
        <w:rPr>
          <w:rFonts w:cs="Arial"/>
          <w:szCs w:val="24"/>
        </w:rPr>
      </w:pPr>
      <w:r w:rsidRPr="009E024E">
        <w:rPr>
          <w:rFonts w:cs="Arial"/>
          <w:szCs w:val="24"/>
        </w:rPr>
        <w:t>Barry Philips – Transportation Manager</w:t>
      </w:r>
    </w:p>
    <w:p w14:paraId="611D4A6B" w14:textId="77777777" w:rsidR="0029311B" w:rsidRPr="009E024E" w:rsidRDefault="0029311B" w:rsidP="0029311B">
      <w:pPr>
        <w:autoSpaceDE w:val="0"/>
        <w:autoSpaceDN w:val="0"/>
        <w:adjustRightInd w:val="0"/>
        <w:rPr>
          <w:rFonts w:cs="Arial"/>
          <w:szCs w:val="24"/>
        </w:rPr>
      </w:pPr>
      <w:r w:rsidRPr="009E024E">
        <w:rPr>
          <w:rFonts w:cs="Arial"/>
          <w:szCs w:val="24"/>
        </w:rPr>
        <w:t xml:space="preserve">Tel:  020 8424 1649, Fax: 020 8424 7662, </w:t>
      </w:r>
    </w:p>
    <w:p w14:paraId="3BBCE2AF" w14:textId="77777777" w:rsidR="0029311B" w:rsidRPr="009E024E" w:rsidRDefault="0029311B" w:rsidP="0029311B">
      <w:pPr>
        <w:autoSpaceDE w:val="0"/>
        <w:autoSpaceDN w:val="0"/>
        <w:adjustRightInd w:val="0"/>
        <w:rPr>
          <w:rFonts w:cs="Arial"/>
          <w:color w:val="3333FF"/>
          <w:szCs w:val="24"/>
          <w:u w:val="single"/>
        </w:rPr>
      </w:pPr>
      <w:r w:rsidRPr="009E024E">
        <w:rPr>
          <w:rFonts w:cs="Arial"/>
          <w:szCs w:val="24"/>
        </w:rPr>
        <w:t xml:space="preserve">E-mail: </w:t>
      </w:r>
      <w:r w:rsidRPr="009E024E">
        <w:rPr>
          <w:rFonts w:cs="Arial"/>
          <w:color w:val="3333FF"/>
          <w:szCs w:val="24"/>
          <w:u w:val="single"/>
        </w:rPr>
        <w:t xml:space="preserve">Barry.Philips@harrow.gov.uk  </w:t>
      </w:r>
    </w:p>
    <w:p w14:paraId="5851180F" w14:textId="77777777" w:rsidR="0029311B" w:rsidRPr="009E024E" w:rsidRDefault="0029311B" w:rsidP="0029311B">
      <w:pPr>
        <w:autoSpaceDE w:val="0"/>
        <w:autoSpaceDN w:val="0"/>
        <w:adjustRightInd w:val="0"/>
        <w:rPr>
          <w:rFonts w:cs="Arial"/>
          <w:szCs w:val="24"/>
        </w:rPr>
      </w:pPr>
    </w:p>
    <w:p w14:paraId="3A14D20A" w14:textId="77777777" w:rsidR="0029311B" w:rsidRPr="009E024E" w:rsidRDefault="0029311B" w:rsidP="0029311B">
      <w:pPr>
        <w:autoSpaceDE w:val="0"/>
        <w:autoSpaceDN w:val="0"/>
        <w:adjustRightInd w:val="0"/>
        <w:rPr>
          <w:rFonts w:cs="Arial"/>
          <w:szCs w:val="24"/>
        </w:rPr>
      </w:pPr>
      <w:r w:rsidRPr="009E024E">
        <w:rPr>
          <w:rFonts w:cs="Arial"/>
          <w:szCs w:val="24"/>
        </w:rPr>
        <w:t>Johann Alles – Deputy Team Leader</w:t>
      </w:r>
    </w:p>
    <w:p w14:paraId="4BCA9443" w14:textId="77777777" w:rsidR="0029311B" w:rsidRPr="009E024E" w:rsidRDefault="0029311B" w:rsidP="0029311B">
      <w:pPr>
        <w:autoSpaceDE w:val="0"/>
        <w:autoSpaceDN w:val="0"/>
        <w:adjustRightInd w:val="0"/>
        <w:rPr>
          <w:rFonts w:cs="Arial"/>
          <w:szCs w:val="24"/>
        </w:rPr>
      </w:pPr>
      <w:r w:rsidRPr="009E024E">
        <w:rPr>
          <w:rFonts w:cs="Arial"/>
          <w:szCs w:val="24"/>
        </w:rPr>
        <w:t xml:space="preserve">Tel:  020, Fax: 020 8424 7662, </w:t>
      </w:r>
    </w:p>
    <w:p w14:paraId="35A6A4E2" w14:textId="50787EB7" w:rsidR="0029311B" w:rsidRDefault="0029311B" w:rsidP="0029311B">
      <w:pPr>
        <w:autoSpaceDE w:val="0"/>
        <w:autoSpaceDN w:val="0"/>
        <w:adjustRightInd w:val="0"/>
        <w:rPr>
          <w:rStyle w:val="Hyperlink"/>
          <w:rFonts w:cs="Arial"/>
          <w:szCs w:val="24"/>
        </w:rPr>
      </w:pPr>
      <w:r w:rsidRPr="009E024E">
        <w:rPr>
          <w:rFonts w:cs="Arial"/>
          <w:szCs w:val="24"/>
        </w:rPr>
        <w:t xml:space="preserve">E- mail: </w:t>
      </w:r>
      <w:hyperlink r:id="rId9" w:history="1">
        <w:r w:rsidRPr="009E024E">
          <w:rPr>
            <w:rStyle w:val="Hyperlink"/>
            <w:rFonts w:cs="Arial"/>
            <w:szCs w:val="24"/>
          </w:rPr>
          <w:t>Johann.Alles@Harrow.gov.uk</w:t>
        </w:r>
      </w:hyperlink>
    </w:p>
    <w:p w14:paraId="39A209C6" w14:textId="185DBBDC" w:rsidR="00440279" w:rsidRDefault="00440279" w:rsidP="0029311B">
      <w:pPr>
        <w:autoSpaceDE w:val="0"/>
        <w:autoSpaceDN w:val="0"/>
        <w:adjustRightInd w:val="0"/>
        <w:rPr>
          <w:rStyle w:val="Hyperlink"/>
          <w:rFonts w:cs="Arial"/>
          <w:szCs w:val="24"/>
        </w:rPr>
      </w:pPr>
    </w:p>
    <w:p w14:paraId="55104412" w14:textId="77777777" w:rsidR="0029311B" w:rsidRPr="00EC485D" w:rsidRDefault="0029311B" w:rsidP="0029311B">
      <w:pPr>
        <w:autoSpaceDE w:val="0"/>
        <w:autoSpaceDN w:val="0"/>
        <w:adjustRightInd w:val="0"/>
        <w:rPr>
          <w:rFonts w:cs="Arial"/>
          <w:szCs w:val="24"/>
          <w:highlight w:val="yellow"/>
        </w:rPr>
      </w:pPr>
    </w:p>
    <w:p w14:paraId="6C105BCD" w14:textId="77777777" w:rsidR="0029311B" w:rsidRPr="009E024E" w:rsidRDefault="0029311B" w:rsidP="0029311B">
      <w:pPr>
        <w:pStyle w:val="Infotext"/>
        <w:rPr>
          <w:b/>
        </w:rPr>
      </w:pPr>
      <w:r w:rsidRPr="009E024E">
        <w:rPr>
          <w:b/>
        </w:rPr>
        <w:t xml:space="preserve">Background Papers: </w:t>
      </w:r>
    </w:p>
    <w:p w14:paraId="4A9EAB94" w14:textId="77777777" w:rsidR="0029311B" w:rsidRPr="009E024E" w:rsidRDefault="0029311B" w:rsidP="0029311B">
      <w:pPr>
        <w:pStyle w:val="Infotext"/>
        <w:rPr>
          <w:rFonts w:cs="Arial"/>
          <w:sz w:val="24"/>
        </w:rPr>
      </w:pPr>
    </w:p>
    <w:p w14:paraId="44291A04" w14:textId="77777777" w:rsidR="0029311B" w:rsidRPr="00A54684" w:rsidRDefault="0029311B" w:rsidP="0029311B">
      <w:pPr>
        <w:pStyle w:val="Infotext"/>
        <w:rPr>
          <w:rFonts w:cs="Arial"/>
          <w:sz w:val="24"/>
          <w:szCs w:val="24"/>
        </w:rPr>
      </w:pPr>
      <w:r w:rsidRPr="009E024E">
        <w:rPr>
          <w:rFonts w:cs="Arial"/>
          <w:sz w:val="24"/>
        </w:rPr>
        <w:t xml:space="preserve">Transport Local Implementation Plan </w:t>
      </w:r>
    </w:p>
    <w:p w14:paraId="77D7EFB4" w14:textId="77777777" w:rsidR="0029311B" w:rsidRDefault="006F5FA2" w:rsidP="0029311B">
      <w:pPr>
        <w:pStyle w:val="Infotext"/>
      </w:pPr>
      <w:hyperlink r:id="rId10" w:history="1">
        <w:r w:rsidR="0029311B" w:rsidRPr="00A54684">
          <w:rPr>
            <w:rStyle w:val="Hyperlink"/>
            <w:sz w:val="24"/>
            <w:szCs w:val="24"/>
          </w:rPr>
          <w:t>https://www.harrow.gov.uk/road-maintenance-travel/harrow-transport-policy-documents</w:t>
        </w:r>
      </w:hyperlink>
    </w:p>
    <w:p w14:paraId="3213CDF1" w14:textId="77777777" w:rsidR="00080391" w:rsidRDefault="00080391" w:rsidP="000A008E">
      <w:pPr>
        <w:pStyle w:val="Infotext"/>
        <w:rPr>
          <w:sz w:val="24"/>
          <w:szCs w:val="24"/>
        </w:rPr>
        <w:sectPr w:rsidR="00080391" w:rsidSect="00AD12A1">
          <w:headerReference w:type="even" r:id="rId11"/>
          <w:headerReference w:type="default" r:id="rId12"/>
          <w:footerReference w:type="even" r:id="rId13"/>
          <w:footerReference w:type="default" r:id="rId14"/>
          <w:headerReference w:type="first" r:id="rId15"/>
          <w:footerReference w:type="first" r:id="rId16"/>
          <w:pgSz w:w="11909" w:h="16834" w:code="9"/>
          <w:pgMar w:top="720" w:right="1437" w:bottom="1440" w:left="1797" w:header="720" w:footer="431" w:gutter="0"/>
          <w:cols w:space="720"/>
          <w:titlePg/>
          <w:docGrid w:linePitch="360"/>
        </w:sectPr>
      </w:pPr>
    </w:p>
    <w:p w14:paraId="3CD072A3" w14:textId="34ABF3EB" w:rsidR="00080391" w:rsidRPr="001D6F76" w:rsidRDefault="00080391" w:rsidP="00080391">
      <w:pPr>
        <w:jc w:val="center"/>
        <w:rPr>
          <w:rFonts w:cs="Arial"/>
          <w:b/>
          <w:sz w:val="28"/>
          <w:szCs w:val="28"/>
        </w:rPr>
      </w:pPr>
      <w:r w:rsidRPr="001D6F76">
        <w:rPr>
          <w:rFonts w:cs="Arial"/>
          <w:b/>
          <w:sz w:val="28"/>
          <w:szCs w:val="28"/>
        </w:rPr>
        <w:lastRenderedPageBreak/>
        <w:t>Appendix A – Harrow Capital, parking management schemes update – 20</w:t>
      </w:r>
      <w:r w:rsidR="004F6671">
        <w:rPr>
          <w:rFonts w:cs="Arial"/>
          <w:b/>
          <w:sz w:val="28"/>
          <w:szCs w:val="28"/>
        </w:rPr>
        <w:t>2</w:t>
      </w:r>
      <w:r w:rsidR="00440279">
        <w:rPr>
          <w:rFonts w:cs="Arial"/>
          <w:b/>
          <w:sz w:val="28"/>
          <w:szCs w:val="28"/>
        </w:rPr>
        <w:t>1</w:t>
      </w:r>
      <w:r w:rsidRPr="001D6F76">
        <w:rPr>
          <w:rFonts w:cs="Arial"/>
          <w:b/>
          <w:sz w:val="28"/>
          <w:szCs w:val="28"/>
        </w:rPr>
        <w:t>/2</w:t>
      </w:r>
      <w:r w:rsidR="00440279">
        <w:rPr>
          <w:rFonts w:cs="Arial"/>
          <w:b/>
          <w:sz w:val="28"/>
          <w:szCs w:val="28"/>
        </w:rPr>
        <w:t>2</w:t>
      </w:r>
    </w:p>
    <w:p w14:paraId="23CABA1F" w14:textId="77777777" w:rsidR="00080391" w:rsidRPr="001D6F76" w:rsidRDefault="00080391" w:rsidP="00080391">
      <w:pPr>
        <w:pStyle w:val="FootnoteText"/>
        <w:rPr>
          <w:rFonts w:ascii="Arial" w:hAnsi="Arial" w:cs="Arial"/>
          <w:b/>
          <w:sz w:val="24"/>
          <w:szCs w:val="24"/>
        </w:rPr>
      </w:pPr>
    </w:p>
    <w:p w14:paraId="3353081C" w14:textId="1FE3B397" w:rsidR="00080391" w:rsidRDefault="00080391" w:rsidP="00080391">
      <w:pPr>
        <w:pStyle w:val="FootnoteText"/>
        <w:rPr>
          <w:rFonts w:ascii="Arial" w:hAnsi="Arial" w:cs="Arial"/>
          <w:sz w:val="22"/>
          <w:szCs w:val="22"/>
        </w:rPr>
      </w:pPr>
      <w:r w:rsidRPr="001D6F76">
        <w:rPr>
          <w:rFonts w:ascii="Arial" w:hAnsi="Arial" w:cs="Arial"/>
          <w:sz w:val="22"/>
          <w:szCs w:val="22"/>
        </w:rPr>
        <w:t>This is Harrow’s own programme of parking management scheme initiatives which support the delivery of the Local implementation Plan. In 202</w:t>
      </w:r>
      <w:r w:rsidR="00440279">
        <w:rPr>
          <w:rFonts w:ascii="Arial" w:hAnsi="Arial" w:cs="Arial"/>
          <w:sz w:val="22"/>
          <w:szCs w:val="22"/>
        </w:rPr>
        <w:t>1</w:t>
      </w:r>
      <w:r w:rsidR="004F6671">
        <w:rPr>
          <w:rFonts w:ascii="Arial" w:hAnsi="Arial" w:cs="Arial"/>
          <w:sz w:val="22"/>
          <w:szCs w:val="22"/>
        </w:rPr>
        <w:t>/2</w:t>
      </w:r>
      <w:r w:rsidR="00440279">
        <w:rPr>
          <w:rFonts w:ascii="Arial" w:hAnsi="Arial" w:cs="Arial"/>
          <w:sz w:val="22"/>
          <w:szCs w:val="22"/>
        </w:rPr>
        <w:t>2</w:t>
      </w:r>
      <w:r w:rsidRPr="001D6F76">
        <w:rPr>
          <w:rFonts w:ascii="Arial" w:hAnsi="Arial" w:cs="Arial"/>
          <w:sz w:val="22"/>
          <w:szCs w:val="22"/>
        </w:rPr>
        <w:t xml:space="preserve"> this comprises of </w:t>
      </w:r>
      <w:r w:rsidR="00D8740B">
        <w:rPr>
          <w:rFonts w:ascii="Arial" w:hAnsi="Arial" w:cs="Arial"/>
          <w:sz w:val="22"/>
          <w:szCs w:val="22"/>
        </w:rPr>
        <w:t xml:space="preserve">an </w:t>
      </w:r>
      <w:r w:rsidRPr="001D6F76">
        <w:rPr>
          <w:rFonts w:ascii="Arial" w:hAnsi="Arial" w:cs="Arial"/>
          <w:sz w:val="22"/>
          <w:szCs w:val="22"/>
        </w:rPr>
        <w:t>allocation of £2</w:t>
      </w:r>
      <w:r>
        <w:rPr>
          <w:rFonts w:ascii="Arial" w:hAnsi="Arial" w:cs="Arial"/>
          <w:sz w:val="22"/>
          <w:szCs w:val="22"/>
        </w:rPr>
        <w:t>75</w:t>
      </w:r>
      <w:r w:rsidRPr="001D6F76">
        <w:rPr>
          <w:rFonts w:ascii="Arial" w:hAnsi="Arial" w:cs="Arial"/>
          <w:sz w:val="22"/>
          <w:szCs w:val="22"/>
        </w:rPr>
        <w:t>K for controlled parking schemes and £</w:t>
      </w:r>
      <w:r>
        <w:rPr>
          <w:rFonts w:ascii="Arial" w:hAnsi="Arial" w:cs="Arial"/>
          <w:sz w:val="22"/>
          <w:szCs w:val="22"/>
        </w:rPr>
        <w:t>25</w:t>
      </w:r>
      <w:r w:rsidRPr="001D6F76">
        <w:rPr>
          <w:rFonts w:ascii="Arial" w:hAnsi="Arial" w:cs="Arial"/>
          <w:sz w:val="22"/>
          <w:szCs w:val="22"/>
        </w:rPr>
        <w:t xml:space="preserve">K for </w:t>
      </w:r>
      <w:r w:rsidR="00D8740B">
        <w:rPr>
          <w:rFonts w:ascii="Arial" w:hAnsi="Arial" w:cs="Arial"/>
          <w:sz w:val="22"/>
          <w:szCs w:val="22"/>
        </w:rPr>
        <w:t>a</w:t>
      </w:r>
      <w:r w:rsidRPr="001D6F76">
        <w:rPr>
          <w:rFonts w:ascii="Arial" w:hAnsi="Arial" w:cs="Arial"/>
          <w:sz w:val="22"/>
          <w:szCs w:val="22"/>
        </w:rPr>
        <w:t xml:space="preserve"> local safety parking schemes programme. </w:t>
      </w:r>
    </w:p>
    <w:p w14:paraId="136AF3A4" w14:textId="77777777" w:rsidR="00080391" w:rsidRPr="00540061" w:rsidRDefault="00080391" w:rsidP="00080391">
      <w:pPr>
        <w:pStyle w:val="FootnoteText"/>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817"/>
        <w:gridCol w:w="1012"/>
        <w:gridCol w:w="3687"/>
        <w:gridCol w:w="1683"/>
        <w:gridCol w:w="1546"/>
      </w:tblGrid>
      <w:tr w:rsidR="00F30B1C" w:rsidRPr="00F30B1C" w14:paraId="4E907133" w14:textId="77777777" w:rsidTr="009F4DCE">
        <w:trPr>
          <w:trHeight w:val="641"/>
          <w:tblHeader/>
        </w:trPr>
        <w:tc>
          <w:tcPr>
            <w:tcW w:w="2207" w:type="dxa"/>
            <w:tcBorders>
              <w:bottom w:val="single" w:sz="4" w:space="0" w:color="auto"/>
            </w:tcBorders>
            <w:shd w:val="clear" w:color="auto" w:fill="CCCCCC"/>
          </w:tcPr>
          <w:p w14:paraId="09118969" w14:textId="77777777" w:rsidR="00080391" w:rsidRPr="00F30B1C" w:rsidRDefault="00080391" w:rsidP="004C1C04">
            <w:pPr>
              <w:rPr>
                <w:rFonts w:cs="Arial"/>
                <w:b/>
                <w:color w:val="000000"/>
                <w:sz w:val="22"/>
                <w:szCs w:val="22"/>
              </w:rPr>
            </w:pPr>
            <w:r w:rsidRPr="00F30B1C">
              <w:rPr>
                <w:rFonts w:cs="Arial"/>
                <w:b/>
                <w:color w:val="000000"/>
                <w:sz w:val="22"/>
                <w:szCs w:val="22"/>
              </w:rPr>
              <w:t>Scheme</w:t>
            </w:r>
          </w:p>
        </w:tc>
        <w:tc>
          <w:tcPr>
            <w:tcW w:w="3847" w:type="dxa"/>
            <w:tcBorders>
              <w:bottom w:val="single" w:sz="4" w:space="0" w:color="auto"/>
            </w:tcBorders>
            <w:shd w:val="clear" w:color="auto" w:fill="CCCCCC"/>
          </w:tcPr>
          <w:p w14:paraId="00D148C8" w14:textId="77777777" w:rsidR="00080391" w:rsidRPr="00F30B1C" w:rsidRDefault="00080391" w:rsidP="004C1C04">
            <w:pPr>
              <w:rPr>
                <w:rFonts w:cs="Arial"/>
                <w:b/>
                <w:color w:val="000000"/>
                <w:sz w:val="22"/>
                <w:szCs w:val="22"/>
              </w:rPr>
            </w:pPr>
            <w:r w:rsidRPr="00F30B1C">
              <w:rPr>
                <w:rFonts w:cs="Arial"/>
                <w:b/>
                <w:color w:val="000000"/>
                <w:sz w:val="22"/>
                <w:szCs w:val="22"/>
              </w:rPr>
              <w:t>Details</w:t>
            </w:r>
          </w:p>
        </w:tc>
        <w:tc>
          <w:tcPr>
            <w:tcW w:w="0" w:type="auto"/>
            <w:tcBorders>
              <w:bottom w:val="single" w:sz="4" w:space="0" w:color="auto"/>
            </w:tcBorders>
            <w:shd w:val="clear" w:color="auto" w:fill="CCCCCC"/>
          </w:tcPr>
          <w:p w14:paraId="77E1C6A4" w14:textId="77777777" w:rsidR="00080391" w:rsidRPr="00F30B1C" w:rsidRDefault="00080391" w:rsidP="004C1C04">
            <w:pPr>
              <w:jc w:val="center"/>
              <w:rPr>
                <w:rFonts w:cs="Arial"/>
                <w:b/>
                <w:color w:val="000000"/>
                <w:sz w:val="22"/>
                <w:szCs w:val="22"/>
              </w:rPr>
            </w:pPr>
            <w:r w:rsidRPr="00F30B1C">
              <w:rPr>
                <w:rFonts w:cs="Arial"/>
                <w:b/>
                <w:color w:val="000000"/>
                <w:sz w:val="22"/>
                <w:szCs w:val="22"/>
              </w:rPr>
              <w:t>£</w:t>
            </w:r>
          </w:p>
        </w:tc>
        <w:tc>
          <w:tcPr>
            <w:tcW w:w="3712" w:type="dxa"/>
            <w:tcBorders>
              <w:bottom w:val="single" w:sz="4" w:space="0" w:color="auto"/>
            </w:tcBorders>
            <w:shd w:val="clear" w:color="auto" w:fill="CCCCCC"/>
          </w:tcPr>
          <w:p w14:paraId="2B8E854E" w14:textId="77777777" w:rsidR="00080391" w:rsidRPr="00F30B1C" w:rsidRDefault="00080391" w:rsidP="004C1C04">
            <w:pPr>
              <w:ind w:right="64"/>
              <w:rPr>
                <w:rFonts w:cs="Arial"/>
                <w:b/>
                <w:color w:val="000000"/>
                <w:sz w:val="22"/>
                <w:szCs w:val="22"/>
              </w:rPr>
            </w:pPr>
            <w:r w:rsidRPr="00F30B1C">
              <w:rPr>
                <w:rFonts w:cs="Arial"/>
                <w:b/>
                <w:color w:val="000000"/>
                <w:sz w:val="22"/>
                <w:szCs w:val="22"/>
              </w:rPr>
              <w:t>Status</w:t>
            </w:r>
          </w:p>
        </w:tc>
        <w:tc>
          <w:tcPr>
            <w:tcW w:w="1691" w:type="dxa"/>
            <w:tcBorders>
              <w:bottom w:val="single" w:sz="4" w:space="0" w:color="auto"/>
            </w:tcBorders>
            <w:shd w:val="clear" w:color="auto" w:fill="CCCCCC"/>
          </w:tcPr>
          <w:p w14:paraId="159CCCCB" w14:textId="77777777" w:rsidR="00080391" w:rsidRPr="00F30B1C" w:rsidRDefault="00080391" w:rsidP="004C1C04">
            <w:pPr>
              <w:rPr>
                <w:rFonts w:cs="Arial"/>
                <w:b/>
                <w:color w:val="000000"/>
                <w:sz w:val="22"/>
                <w:szCs w:val="22"/>
              </w:rPr>
            </w:pPr>
            <w:r w:rsidRPr="00F30B1C">
              <w:rPr>
                <w:rFonts w:cs="Arial"/>
                <w:b/>
                <w:color w:val="000000"/>
                <w:sz w:val="22"/>
                <w:szCs w:val="22"/>
              </w:rPr>
              <w:t>Contact officer</w:t>
            </w:r>
          </w:p>
        </w:tc>
        <w:tc>
          <w:tcPr>
            <w:tcW w:w="1475" w:type="dxa"/>
            <w:tcBorders>
              <w:bottom w:val="single" w:sz="4" w:space="0" w:color="auto"/>
            </w:tcBorders>
            <w:shd w:val="clear" w:color="auto" w:fill="CCCCCC"/>
          </w:tcPr>
          <w:p w14:paraId="3B6937DA" w14:textId="77777777" w:rsidR="00080391" w:rsidRPr="00F30B1C" w:rsidRDefault="00080391" w:rsidP="004C1C04">
            <w:pPr>
              <w:rPr>
                <w:rFonts w:cs="Arial"/>
                <w:b/>
                <w:color w:val="000000"/>
                <w:sz w:val="22"/>
                <w:szCs w:val="22"/>
              </w:rPr>
            </w:pPr>
            <w:r w:rsidRPr="00F30B1C">
              <w:rPr>
                <w:rFonts w:cs="Arial"/>
                <w:b/>
                <w:color w:val="000000"/>
                <w:sz w:val="22"/>
                <w:szCs w:val="22"/>
              </w:rPr>
              <w:t xml:space="preserve">Planned finish </w:t>
            </w:r>
          </w:p>
        </w:tc>
      </w:tr>
      <w:tr w:rsidR="00F30B1C" w:rsidRPr="00F30B1C" w14:paraId="129FF881" w14:textId="77777777" w:rsidTr="009F4DCE">
        <w:trPr>
          <w:trHeight w:val="20"/>
        </w:trPr>
        <w:tc>
          <w:tcPr>
            <w:tcW w:w="2207" w:type="dxa"/>
            <w:shd w:val="clear" w:color="auto" w:fill="auto"/>
          </w:tcPr>
          <w:p w14:paraId="54C10AD5" w14:textId="0FFC2CBC" w:rsidR="004F6671" w:rsidRPr="00F30B1C" w:rsidRDefault="004F6671" w:rsidP="004C1C04">
            <w:pPr>
              <w:rPr>
                <w:rFonts w:cs="Arial"/>
                <w:sz w:val="22"/>
                <w:szCs w:val="22"/>
              </w:rPr>
            </w:pPr>
            <w:r w:rsidRPr="00F30B1C">
              <w:rPr>
                <w:rFonts w:cs="Arial"/>
                <w:sz w:val="22"/>
                <w:szCs w:val="22"/>
              </w:rPr>
              <w:t>Gordon Road</w:t>
            </w:r>
            <w:r w:rsidR="00EF268F" w:rsidRPr="00F30B1C">
              <w:rPr>
                <w:rFonts w:cs="Arial"/>
                <w:sz w:val="22"/>
                <w:szCs w:val="22"/>
              </w:rPr>
              <w:t xml:space="preserve"> area</w:t>
            </w:r>
            <w:r w:rsidRPr="00F30B1C">
              <w:rPr>
                <w:rFonts w:cs="Arial"/>
                <w:sz w:val="22"/>
                <w:szCs w:val="22"/>
              </w:rPr>
              <w:t xml:space="preserve">, Wealdstone </w:t>
            </w:r>
            <w:r w:rsidR="009F4DCE" w:rsidRPr="00F30B1C">
              <w:rPr>
                <w:rFonts w:cs="Arial"/>
                <w:sz w:val="22"/>
                <w:szCs w:val="22"/>
              </w:rPr>
              <w:t>Parking Review</w:t>
            </w:r>
          </w:p>
          <w:p w14:paraId="0CC96A12" w14:textId="77777777" w:rsidR="004F6671" w:rsidRPr="00F30B1C" w:rsidRDefault="004F6671" w:rsidP="004C1C04">
            <w:pPr>
              <w:rPr>
                <w:rFonts w:cs="Arial"/>
                <w:sz w:val="22"/>
                <w:szCs w:val="22"/>
              </w:rPr>
            </w:pPr>
          </w:p>
          <w:p w14:paraId="25F6DC1A" w14:textId="77777777" w:rsidR="004F6671" w:rsidRPr="00F30B1C" w:rsidRDefault="004F6671" w:rsidP="004C1C04">
            <w:pPr>
              <w:rPr>
                <w:rFonts w:cs="Arial"/>
                <w:sz w:val="22"/>
                <w:szCs w:val="22"/>
                <w:highlight w:val="green"/>
              </w:rPr>
            </w:pPr>
          </w:p>
        </w:tc>
        <w:tc>
          <w:tcPr>
            <w:tcW w:w="3847" w:type="dxa"/>
            <w:shd w:val="clear" w:color="auto" w:fill="auto"/>
          </w:tcPr>
          <w:p w14:paraId="0A66A7B1" w14:textId="3E287D06" w:rsidR="00DC22A3" w:rsidRPr="00F30B1C" w:rsidRDefault="009F4DCE" w:rsidP="00DC22A3">
            <w:pPr>
              <w:rPr>
                <w:rFonts w:cs="Arial"/>
                <w:sz w:val="22"/>
                <w:szCs w:val="22"/>
              </w:rPr>
            </w:pPr>
            <w:r w:rsidRPr="00F30B1C">
              <w:rPr>
                <w:rFonts w:cs="Arial"/>
                <w:sz w:val="22"/>
                <w:szCs w:val="22"/>
              </w:rPr>
              <w:t>(</w:t>
            </w:r>
            <w:r w:rsidR="00DC22A3" w:rsidRPr="00F30B1C">
              <w:rPr>
                <w:rFonts w:cs="Arial"/>
                <w:sz w:val="22"/>
                <w:szCs w:val="22"/>
              </w:rPr>
              <w:t xml:space="preserve">Scheme carried over </w:t>
            </w:r>
            <w:r w:rsidR="00C375C3" w:rsidRPr="00F30B1C">
              <w:rPr>
                <w:rFonts w:cs="Arial"/>
                <w:sz w:val="22"/>
                <w:szCs w:val="22"/>
              </w:rPr>
              <w:t>from</w:t>
            </w:r>
            <w:r w:rsidR="00FD17EB" w:rsidRPr="00F30B1C">
              <w:rPr>
                <w:rFonts w:cs="Arial"/>
                <w:sz w:val="22"/>
                <w:szCs w:val="22"/>
              </w:rPr>
              <w:t xml:space="preserve"> </w:t>
            </w:r>
            <w:r w:rsidR="00DC22A3" w:rsidRPr="00F30B1C">
              <w:rPr>
                <w:rFonts w:cs="Arial"/>
                <w:sz w:val="22"/>
                <w:szCs w:val="22"/>
              </w:rPr>
              <w:t>20</w:t>
            </w:r>
            <w:r w:rsidR="00440279" w:rsidRPr="00F30B1C">
              <w:rPr>
                <w:rFonts w:cs="Arial"/>
                <w:sz w:val="22"/>
                <w:szCs w:val="22"/>
              </w:rPr>
              <w:t>2</w:t>
            </w:r>
            <w:r w:rsidR="00C375C3" w:rsidRPr="00F30B1C">
              <w:rPr>
                <w:rFonts w:cs="Arial"/>
                <w:sz w:val="22"/>
                <w:szCs w:val="22"/>
              </w:rPr>
              <w:t>0</w:t>
            </w:r>
            <w:r w:rsidR="00DC22A3" w:rsidRPr="00F30B1C">
              <w:rPr>
                <w:rFonts w:cs="Arial"/>
                <w:sz w:val="22"/>
                <w:szCs w:val="22"/>
              </w:rPr>
              <w:t>/2</w:t>
            </w:r>
            <w:r w:rsidR="00C375C3" w:rsidRPr="00F30B1C">
              <w:rPr>
                <w:rFonts w:cs="Arial"/>
                <w:sz w:val="22"/>
                <w:szCs w:val="22"/>
              </w:rPr>
              <w:t>1</w:t>
            </w:r>
            <w:r w:rsidRPr="00F30B1C">
              <w:rPr>
                <w:rFonts w:cs="Arial"/>
                <w:sz w:val="22"/>
                <w:szCs w:val="22"/>
              </w:rPr>
              <w:t>)</w:t>
            </w:r>
          </w:p>
          <w:p w14:paraId="325125A6" w14:textId="77777777" w:rsidR="00A526CE" w:rsidRPr="00F30B1C" w:rsidRDefault="00A526CE" w:rsidP="00DC22A3">
            <w:pPr>
              <w:rPr>
                <w:rFonts w:cs="Arial"/>
                <w:sz w:val="22"/>
                <w:szCs w:val="22"/>
              </w:rPr>
            </w:pPr>
          </w:p>
          <w:p w14:paraId="58291370" w14:textId="1B441E56" w:rsidR="004F6671" w:rsidRPr="00F30B1C" w:rsidRDefault="00DC22A3" w:rsidP="00657B63">
            <w:pPr>
              <w:rPr>
                <w:rFonts w:cs="Arial"/>
                <w:sz w:val="22"/>
                <w:szCs w:val="22"/>
              </w:rPr>
            </w:pPr>
            <w:r w:rsidRPr="00F30B1C">
              <w:rPr>
                <w:rFonts w:cs="Arial"/>
                <w:sz w:val="22"/>
                <w:szCs w:val="22"/>
              </w:rPr>
              <w:t>An area review of the existing hours of operation of zone (CA) in</w:t>
            </w:r>
            <w:r w:rsidR="00657B63" w:rsidRPr="00F30B1C">
              <w:rPr>
                <w:rFonts w:cs="Arial"/>
                <w:sz w:val="22"/>
                <w:szCs w:val="22"/>
              </w:rPr>
              <w:t xml:space="preserve"> Whitefriars Avenue, Graham Road, </w:t>
            </w:r>
            <w:r w:rsidRPr="00F30B1C">
              <w:rPr>
                <w:rFonts w:cs="Arial"/>
                <w:sz w:val="22"/>
                <w:szCs w:val="22"/>
              </w:rPr>
              <w:t xml:space="preserve">Gordon Road, Havelock Road, Wellington Road, Wolseley Road, Cardinal Way and Cecil Road. </w:t>
            </w:r>
          </w:p>
        </w:tc>
        <w:tc>
          <w:tcPr>
            <w:tcW w:w="0" w:type="auto"/>
            <w:shd w:val="clear" w:color="auto" w:fill="auto"/>
          </w:tcPr>
          <w:p w14:paraId="3ADB924B" w14:textId="77777777" w:rsidR="004F6671" w:rsidRPr="00F30B1C" w:rsidRDefault="000763C1" w:rsidP="004C1C04">
            <w:pPr>
              <w:tabs>
                <w:tab w:val="left" w:pos="600"/>
              </w:tabs>
              <w:jc w:val="center"/>
              <w:rPr>
                <w:rFonts w:cs="Arial"/>
                <w:sz w:val="22"/>
                <w:szCs w:val="22"/>
              </w:rPr>
            </w:pPr>
            <w:r w:rsidRPr="00F30B1C">
              <w:rPr>
                <w:rFonts w:cs="Arial"/>
                <w:sz w:val="22"/>
                <w:szCs w:val="22"/>
              </w:rPr>
              <w:t>n/a</w:t>
            </w:r>
          </w:p>
        </w:tc>
        <w:tc>
          <w:tcPr>
            <w:tcW w:w="3712" w:type="dxa"/>
            <w:shd w:val="clear" w:color="auto" w:fill="auto"/>
          </w:tcPr>
          <w:p w14:paraId="3E05E6F7" w14:textId="7016F494" w:rsidR="009F4DCE" w:rsidRPr="00F30B1C" w:rsidRDefault="009F4DCE" w:rsidP="009F4DCE">
            <w:pPr>
              <w:ind w:right="64"/>
              <w:rPr>
                <w:rFonts w:cs="Arial"/>
                <w:sz w:val="22"/>
                <w:szCs w:val="22"/>
              </w:rPr>
            </w:pPr>
            <w:r w:rsidRPr="00F30B1C">
              <w:rPr>
                <w:rFonts w:cs="Arial"/>
                <w:sz w:val="22"/>
                <w:szCs w:val="22"/>
              </w:rPr>
              <w:t>Statutory consultation - Feb</w:t>
            </w:r>
            <w:r w:rsidR="001269CE" w:rsidRPr="00F30B1C">
              <w:rPr>
                <w:rFonts w:cs="Arial"/>
                <w:sz w:val="22"/>
                <w:szCs w:val="22"/>
              </w:rPr>
              <w:t xml:space="preserve"> 2020 </w:t>
            </w:r>
            <w:r w:rsidRPr="00F30B1C">
              <w:rPr>
                <w:rFonts w:cs="Arial"/>
                <w:sz w:val="22"/>
                <w:szCs w:val="22"/>
              </w:rPr>
              <w:t>Implementation May 2021 Operational 1</w:t>
            </w:r>
            <w:r w:rsidRPr="00F30B1C">
              <w:rPr>
                <w:rFonts w:cs="Arial"/>
                <w:sz w:val="22"/>
                <w:szCs w:val="22"/>
                <w:vertAlign w:val="superscript"/>
              </w:rPr>
              <w:t>st</w:t>
            </w:r>
            <w:r w:rsidRPr="00F30B1C">
              <w:rPr>
                <w:rFonts w:cs="Arial"/>
                <w:sz w:val="22"/>
                <w:szCs w:val="22"/>
              </w:rPr>
              <w:t xml:space="preserve"> June 2021</w:t>
            </w:r>
          </w:p>
          <w:p w14:paraId="49049200" w14:textId="77777777" w:rsidR="009F4DCE" w:rsidRPr="00F30B1C" w:rsidRDefault="009F4DCE" w:rsidP="009F4DCE">
            <w:pPr>
              <w:ind w:right="64"/>
              <w:rPr>
                <w:rFonts w:cs="Arial"/>
                <w:sz w:val="22"/>
                <w:szCs w:val="22"/>
              </w:rPr>
            </w:pPr>
          </w:p>
          <w:p w14:paraId="4FFC75B9" w14:textId="3DCCAD09" w:rsidR="001269CE" w:rsidRPr="00F30B1C" w:rsidRDefault="009F4DCE" w:rsidP="00EF268F">
            <w:pPr>
              <w:ind w:right="64"/>
              <w:rPr>
                <w:rFonts w:cs="Arial"/>
                <w:sz w:val="22"/>
                <w:szCs w:val="22"/>
              </w:rPr>
            </w:pPr>
            <w:r w:rsidRPr="00F30B1C">
              <w:rPr>
                <w:rFonts w:cs="Arial"/>
                <w:sz w:val="22"/>
                <w:szCs w:val="22"/>
              </w:rPr>
              <w:t>Z</w:t>
            </w:r>
            <w:r w:rsidR="001269CE" w:rsidRPr="00F30B1C">
              <w:rPr>
                <w:rFonts w:cs="Arial"/>
                <w:sz w:val="22"/>
                <w:szCs w:val="22"/>
              </w:rPr>
              <w:t>one C1</w:t>
            </w:r>
            <w:r w:rsidRPr="00F30B1C">
              <w:rPr>
                <w:rFonts w:cs="Arial"/>
                <w:sz w:val="22"/>
                <w:szCs w:val="22"/>
              </w:rPr>
              <w:t xml:space="preserve"> extended</w:t>
            </w:r>
            <w:r w:rsidR="001269CE" w:rsidRPr="00F30B1C">
              <w:rPr>
                <w:rFonts w:cs="Arial"/>
                <w:sz w:val="22"/>
                <w:szCs w:val="22"/>
              </w:rPr>
              <w:t xml:space="preserve"> </w:t>
            </w:r>
            <w:r w:rsidRPr="00F30B1C">
              <w:rPr>
                <w:rFonts w:cs="Arial"/>
                <w:sz w:val="22"/>
                <w:szCs w:val="22"/>
              </w:rPr>
              <w:t>(</w:t>
            </w:r>
            <w:r w:rsidR="001269CE" w:rsidRPr="00F30B1C">
              <w:rPr>
                <w:rFonts w:cs="Arial"/>
                <w:sz w:val="22"/>
                <w:szCs w:val="22"/>
              </w:rPr>
              <w:t>Mon to Sun 8am – Midnight</w:t>
            </w:r>
            <w:r w:rsidRPr="00F30B1C">
              <w:rPr>
                <w:rFonts w:cs="Arial"/>
                <w:sz w:val="22"/>
                <w:szCs w:val="22"/>
              </w:rPr>
              <w:t>)</w:t>
            </w:r>
            <w:r w:rsidR="001269CE" w:rsidRPr="00F30B1C">
              <w:rPr>
                <w:rFonts w:cs="Arial"/>
                <w:sz w:val="22"/>
                <w:szCs w:val="22"/>
              </w:rPr>
              <w:t xml:space="preserve"> to include Whitefriars Avenue, Graham Road, Gordon Road, Havelock Road, Wellington Road, Wolseley Road, Cardinal Way and Cecil Road.</w:t>
            </w:r>
          </w:p>
          <w:p w14:paraId="300E0AF6" w14:textId="2F87B9FE" w:rsidR="001269CE" w:rsidRPr="00F30B1C" w:rsidRDefault="001269CE" w:rsidP="009F4DCE">
            <w:pPr>
              <w:ind w:right="64"/>
              <w:rPr>
                <w:rFonts w:cs="Arial"/>
                <w:sz w:val="22"/>
                <w:szCs w:val="22"/>
              </w:rPr>
            </w:pPr>
          </w:p>
        </w:tc>
        <w:tc>
          <w:tcPr>
            <w:tcW w:w="1691" w:type="dxa"/>
            <w:shd w:val="clear" w:color="auto" w:fill="auto"/>
          </w:tcPr>
          <w:p w14:paraId="25C75516" w14:textId="77777777" w:rsidR="004F6671" w:rsidRPr="00F30B1C" w:rsidRDefault="004F6671" w:rsidP="004C1C04">
            <w:pPr>
              <w:rPr>
                <w:rFonts w:cs="Arial"/>
                <w:sz w:val="22"/>
                <w:szCs w:val="22"/>
              </w:rPr>
            </w:pPr>
            <w:r w:rsidRPr="00F30B1C">
              <w:rPr>
                <w:rFonts w:cs="Arial"/>
                <w:sz w:val="22"/>
                <w:szCs w:val="22"/>
              </w:rPr>
              <w:t>Barry Philips / Sajjad Farid</w:t>
            </w:r>
          </w:p>
        </w:tc>
        <w:tc>
          <w:tcPr>
            <w:tcW w:w="1475" w:type="dxa"/>
            <w:shd w:val="clear" w:color="auto" w:fill="auto"/>
          </w:tcPr>
          <w:p w14:paraId="6B17FF09" w14:textId="00C1DDA4" w:rsidR="004F6671" w:rsidRPr="00F30B1C" w:rsidRDefault="00F07BCF" w:rsidP="004C1C04">
            <w:pPr>
              <w:ind w:right="266"/>
              <w:rPr>
                <w:rFonts w:cs="Arial"/>
                <w:sz w:val="22"/>
                <w:szCs w:val="22"/>
              </w:rPr>
            </w:pPr>
            <w:r w:rsidRPr="00F30B1C">
              <w:rPr>
                <w:rFonts w:cs="Arial"/>
                <w:sz w:val="22"/>
                <w:szCs w:val="22"/>
              </w:rPr>
              <w:t>Complete</w:t>
            </w:r>
            <w:r w:rsidR="009F4DCE" w:rsidRPr="00F30B1C">
              <w:rPr>
                <w:rFonts w:cs="Arial"/>
                <w:sz w:val="22"/>
                <w:szCs w:val="22"/>
              </w:rPr>
              <w:t>d</w:t>
            </w:r>
          </w:p>
        </w:tc>
      </w:tr>
      <w:tr w:rsidR="00F30B1C" w:rsidRPr="00F30B1C" w14:paraId="20472253" w14:textId="77777777" w:rsidTr="009F4DCE">
        <w:trPr>
          <w:trHeight w:val="20"/>
        </w:trPr>
        <w:tc>
          <w:tcPr>
            <w:tcW w:w="2207" w:type="dxa"/>
          </w:tcPr>
          <w:p w14:paraId="1E0D26A3" w14:textId="77777777" w:rsidR="00CF630A" w:rsidRPr="00F30B1C" w:rsidRDefault="00CF630A" w:rsidP="00CF630A">
            <w:pPr>
              <w:rPr>
                <w:rFonts w:cs="Arial"/>
                <w:sz w:val="22"/>
                <w:szCs w:val="22"/>
              </w:rPr>
            </w:pPr>
            <w:r w:rsidRPr="00F30B1C">
              <w:rPr>
                <w:rFonts w:cs="Arial"/>
                <w:sz w:val="22"/>
                <w:szCs w:val="22"/>
              </w:rPr>
              <w:t>The Ridgeway / September Way Area Parking Review</w:t>
            </w:r>
          </w:p>
        </w:tc>
        <w:tc>
          <w:tcPr>
            <w:tcW w:w="3847" w:type="dxa"/>
          </w:tcPr>
          <w:p w14:paraId="1930AA4F" w14:textId="6E1E1C4E" w:rsidR="009F4DCE" w:rsidRPr="00F30B1C" w:rsidRDefault="009F4DCE" w:rsidP="009F4DCE">
            <w:pPr>
              <w:rPr>
                <w:rFonts w:cs="Arial"/>
                <w:sz w:val="22"/>
                <w:szCs w:val="22"/>
              </w:rPr>
            </w:pPr>
            <w:r w:rsidRPr="00F30B1C">
              <w:rPr>
                <w:rFonts w:cs="Arial"/>
                <w:sz w:val="22"/>
                <w:szCs w:val="22"/>
              </w:rPr>
              <w:t>(Scheme carried over from 2020/21)</w:t>
            </w:r>
          </w:p>
          <w:p w14:paraId="1430D5B9" w14:textId="77777777" w:rsidR="00A526CE" w:rsidRPr="00F30B1C" w:rsidRDefault="00A526CE" w:rsidP="009F4DCE">
            <w:pPr>
              <w:rPr>
                <w:rFonts w:cs="Arial"/>
                <w:sz w:val="22"/>
                <w:szCs w:val="22"/>
              </w:rPr>
            </w:pPr>
          </w:p>
          <w:p w14:paraId="4CF1F32D" w14:textId="77777777" w:rsidR="00CF630A" w:rsidRPr="00F30B1C" w:rsidRDefault="0097408D" w:rsidP="00CF630A">
            <w:pPr>
              <w:rPr>
                <w:rFonts w:cs="Arial"/>
                <w:sz w:val="22"/>
                <w:szCs w:val="22"/>
              </w:rPr>
            </w:pPr>
            <w:r w:rsidRPr="00F30B1C">
              <w:rPr>
                <w:rFonts w:cs="Arial"/>
                <w:sz w:val="22"/>
                <w:szCs w:val="22"/>
              </w:rPr>
              <w:t xml:space="preserve">An area review to </w:t>
            </w:r>
            <w:r w:rsidR="00CF630A" w:rsidRPr="00F30B1C">
              <w:rPr>
                <w:rFonts w:cs="Arial"/>
                <w:sz w:val="22"/>
                <w:szCs w:val="22"/>
              </w:rPr>
              <w:t>investigat</w:t>
            </w:r>
            <w:r w:rsidRPr="00F30B1C">
              <w:rPr>
                <w:rFonts w:cs="Arial"/>
                <w:sz w:val="22"/>
                <w:szCs w:val="22"/>
              </w:rPr>
              <w:t>e</w:t>
            </w:r>
            <w:r w:rsidR="00CF630A" w:rsidRPr="00F30B1C">
              <w:rPr>
                <w:rFonts w:cs="Arial"/>
                <w:sz w:val="22"/>
                <w:szCs w:val="22"/>
              </w:rPr>
              <w:t xml:space="preserve"> options to address </w:t>
            </w:r>
            <w:r w:rsidR="009F4DCE" w:rsidRPr="00F30B1C">
              <w:rPr>
                <w:rFonts w:cs="Arial"/>
                <w:sz w:val="22"/>
                <w:szCs w:val="22"/>
              </w:rPr>
              <w:t xml:space="preserve">non-residential </w:t>
            </w:r>
            <w:r w:rsidR="00CF630A" w:rsidRPr="00F30B1C">
              <w:rPr>
                <w:rFonts w:cs="Arial"/>
                <w:sz w:val="22"/>
                <w:szCs w:val="22"/>
              </w:rPr>
              <w:t xml:space="preserve">long </w:t>
            </w:r>
            <w:r w:rsidR="009F4DCE" w:rsidRPr="00F30B1C">
              <w:rPr>
                <w:rFonts w:cs="Arial"/>
                <w:sz w:val="22"/>
                <w:szCs w:val="22"/>
              </w:rPr>
              <w:t>stay parking</w:t>
            </w:r>
            <w:r w:rsidR="00CF630A" w:rsidRPr="00F30B1C">
              <w:rPr>
                <w:rFonts w:cs="Arial"/>
                <w:sz w:val="22"/>
                <w:szCs w:val="22"/>
              </w:rPr>
              <w:t xml:space="preserve"> associated with </w:t>
            </w:r>
            <w:r w:rsidR="009F4DCE" w:rsidRPr="00F30B1C">
              <w:rPr>
                <w:rFonts w:cs="Arial"/>
                <w:sz w:val="22"/>
                <w:szCs w:val="22"/>
              </w:rPr>
              <w:t xml:space="preserve">Stanmore College students, </w:t>
            </w:r>
            <w:r w:rsidR="00CF630A" w:rsidRPr="00F30B1C">
              <w:rPr>
                <w:rFonts w:cs="Arial"/>
                <w:sz w:val="22"/>
                <w:szCs w:val="22"/>
              </w:rPr>
              <w:t xml:space="preserve">a local car repair business and a day nursery. </w:t>
            </w:r>
          </w:p>
          <w:p w14:paraId="2206EB00" w14:textId="3083D793" w:rsidR="00A526CE" w:rsidRPr="00F30B1C" w:rsidRDefault="00A526CE" w:rsidP="00CF630A">
            <w:pPr>
              <w:rPr>
                <w:rFonts w:cs="Arial"/>
                <w:b/>
                <w:sz w:val="22"/>
                <w:szCs w:val="22"/>
              </w:rPr>
            </w:pPr>
          </w:p>
        </w:tc>
        <w:tc>
          <w:tcPr>
            <w:tcW w:w="0" w:type="auto"/>
          </w:tcPr>
          <w:p w14:paraId="7E722667" w14:textId="77548F94" w:rsidR="00CF630A" w:rsidRPr="00F30B1C" w:rsidDel="000D5C5A" w:rsidRDefault="00142182" w:rsidP="00CF630A">
            <w:pPr>
              <w:tabs>
                <w:tab w:val="left" w:pos="600"/>
              </w:tabs>
              <w:jc w:val="center"/>
              <w:rPr>
                <w:rFonts w:cs="Arial"/>
                <w:sz w:val="22"/>
                <w:szCs w:val="22"/>
              </w:rPr>
            </w:pPr>
            <w:r w:rsidRPr="00F30B1C">
              <w:rPr>
                <w:rFonts w:cs="Arial"/>
                <w:sz w:val="22"/>
                <w:szCs w:val="22"/>
              </w:rPr>
              <w:t>£</w:t>
            </w:r>
            <w:r w:rsidR="00D9424B" w:rsidRPr="00F30B1C">
              <w:rPr>
                <w:rFonts w:cs="Arial"/>
                <w:sz w:val="22"/>
                <w:szCs w:val="22"/>
              </w:rPr>
              <w:t>35</w:t>
            </w:r>
            <w:r w:rsidR="00654A9C" w:rsidRPr="00F30B1C">
              <w:rPr>
                <w:rFonts w:cs="Arial"/>
                <w:sz w:val="22"/>
                <w:szCs w:val="22"/>
              </w:rPr>
              <w:t>,000</w:t>
            </w:r>
          </w:p>
        </w:tc>
        <w:tc>
          <w:tcPr>
            <w:tcW w:w="3712" w:type="dxa"/>
          </w:tcPr>
          <w:p w14:paraId="318F0D89" w14:textId="54CF5A20" w:rsidR="009F4DCE" w:rsidRPr="00F30B1C" w:rsidRDefault="00CF630A" w:rsidP="00CF630A">
            <w:pPr>
              <w:rPr>
                <w:rFonts w:cs="Arial"/>
                <w:sz w:val="22"/>
                <w:szCs w:val="22"/>
              </w:rPr>
            </w:pPr>
            <w:r w:rsidRPr="00F30B1C">
              <w:rPr>
                <w:rFonts w:cs="Arial"/>
                <w:sz w:val="22"/>
                <w:szCs w:val="22"/>
              </w:rPr>
              <w:t xml:space="preserve">Public consultation </w:t>
            </w:r>
            <w:r w:rsidR="009F4DCE" w:rsidRPr="00F30B1C">
              <w:rPr>
                <w:rFonts w:cs="Arial"/>
                <w:sz w:val="22"/>
                <w:szCs w:val="22"/>
              </w:rPr>
              <w:t>- Sep</w:t>
            </w:r>
            <w:r w:rsidRPr="00F30B1C">
              <w:rPr>
                <w:rFonts w:cs="Arial"/>
                <w:sz w:val="22"/>
                <w:szCs w:val="22"/>
              </w:rPr>
              <w:t xml:space="preserve"> </w:t>
            </w:r>
            <w:r w:rsidR="00415B4A" w:rsidRPr="00F30B1C">
              <w:rPr>
                <w:rFonts w:cs="Arial"/>
                <w:sz w:val="22"/>
                <w:szCs w:val="22"/>
              </w:rPr>
              <w:t>2020</w:t>
            </w:r>
          </w:p>
          <w:p w14:paraId="31C16CBF" w14:textId="77777777" w:rsidR="0077100F" w:rsidRPr="00F30B1C" w:rsidRDefault="0077100F" w:rsidP="00CF630A">
            <w:pPr>
              <w:rPr>
                <w:rFonts w:cs="Arial"/>
                <w:sz w:val="22"/>
                <w:szCs w:val="22"/>
              </w:rPr>
            </w:pPr>
          </w:p>
          <w:p w14:paraId="08B4DAEC" w14:textId="77777777" w:rsidR="00CF630A" w:rsidRPr="00F30B1C" w:rsidRDefault="00CF630A" w:rsidP="00CF630A">
            <w:pPr>
              <w:rPr>
                <w:rFonts w:cs="Arial"/>
                <w:sz w:val="22"/>
                <w:szCs w:val="22"/>
              </w:rPr>
            </w:pPr>
            <w:r w:rsidRPr="00F30B1C">
              <w:rPr>
                <w:rFonts w:cs="Arial"/>
                <w:sz w:val="22"/>
                <w:szCs w:val="22"/>
              </w:rPr>
              <w:t xml:space="preserve">Results </w:t>
            </w:r>
            <w:r w:rsidR="00415B4A" w:rsidRPr="00F30B1C">
              <w:rPr>
                <w:rFonts w:cs="Arial"/>
                <w:sz w:val="22"/>
                <w:szCs w:val="22"/>
              </w:rPr>
              <w:t xml:space="preserve">have been collated and </w:t>
            </w:r>
            <w:r w:rsidR="0077100F" w:rsidRPr="00F30B1C">
              <w:rPr>
                <w:rFonts w:cs="Arial"/>
                <w:sz w:val="22"/>
                <w:szCs w:val="22"/>
              </w:rPr>
              <w:t>are being</w:t>
            </w:r>
            <w:r w:rsidRPr="00F30B1C">
              <w:rPr>
                <w:rFonts w:cs="Arial"/>
                <w:sz w:val="22"/>
                <w:szCs w:val="22"/>
              </w:rPr>
              <w:t xml:space="preserve"> discussed with members and PH to agree measures to be taken forward</w:t>
            </w:r>
            <w:r w:rsidR="0077100F" w:rsidRPr="00F30B1C">
              <w:rPr>
                <w:rFonts w:cs="Arial"/>
                <w:sz w:val="22"/>
                <w:szCs w:val="22"/>
              </w:rPr>
              <w:t xml:space="preserve"> </w:t>
            </w:r>
            <w:r w:rsidR="00A755DB" w:rsidRPr="00F30B1C">
              <w:rPr>
                <w:rFonts w:cs="Arial"/>
                <w:sz w:val="22"/>
                <w:szCs w:val="22"/>
              </w:rPr>
              <w:t>to statutory consultation</w:t>
            </w:r>
            <w:r w:rsidR="00C375C3" w:rsidRPr="00F30B1C">
              <w:rPr>
                <w:rFonts w:cs="Arial"/>
                <w:sz w:val="22"/>
                <w:szCs w:val="22"/>
              </w:rPr>
              <w:t xml:space="preserve"> </w:t>
            </w:r>
          </w:p>
          <w:p w14:paraId="7C384197" w14:textId="6C300175" w:rsidR="00D8740B" w:rsidRPr="00F30B1C" w:rsidRDefault="00D8740B" w:rsidP="00CF630A">
            <w:pPr>
              <w:rPr>
                <w:rFonts w:cs="Arial"/>
                <w:b/>
                <w:sz w:val="22"/>
                <w:szCs w:val="22"/>
              </w:rPr>
            </w:pPr>
          </w:p>
        </w:tc>
        <w:tc>
          <w:tcPr>
            <w:tcW w:w="1691" w:type="dxa"/>
          </w:tcPr>
          <w:p w14:paraId="15392795" w14:textId="77777777" w:rsidR="00CF630A" w:rsidRPr="00F30B1C" w:rsidRDefault="00CF630A" w:rsidP="00CF630A">
            <w:pPr>
              <w:rPr>
                <w:rFonts w:cs="Arial"/>
                <w:sz w:val="22"/>
                <w:szCs w:val="22"/>
              </w:rPr>
            </w:pPr>
            <w:r w:rsidRPr="00F30B1C">
              <w:rPr>
                <w:rFonts w:cs="Arial"/>
                <w:sz w:val="22"/>
                <w:szCs w:val="22"/>
              </w:rPr>
              <w:t>Barry Philips / Sajjad Farid</w:t>
            </w:r>
          </w:p>
        </w:tc>
        <w:tc>
          <w:tcPr>
            <w:tcW w:w="1475" w:type="dxa"/>
          </w:tcPr>
          <w:p w14:paraId="4CB03DFE" w14:textId="485EC3EE" w:rsidR="00CF630A" w:rsidRPr="00F30B1C" w:rsidDel="000D5C5A" w:rsidRDefault="00440279" w:rsidP="00CF630A">
            <w:pPr>
              <w:ind w:right="266"/>
              <w:rPr>
                <w:rFonts w:cs="Arial"/>
                <w:sz w:val="22"/>
                <w:szCs w:val="22"/>
              </w:rPr>
            </w:pPr>
            <w:r w:rsidRPr="00F30B1C">
              <w:rPr>
                <w:rFonts w:cs="Arial"/>
                <w:sz w:val="22"/>
                <w:szCs w:val="22"/>
              </w:rPr>
              <w:t>Dec 2021</w:t>
            </w:r>
          </w:p>
        </w:tc>
      </w:tr>
      <w:tr w:rsidR="00F30B1C" w:rsidRPr="00F30B1C" w14:paraId="7F74E9A7" w14:textId="77777777" w:rsidTr="009F4DCE">
        <w:trPr>
          <w:trHeight w:val="20"/>
        </w:trPr>
        <w:tc>
          <w:tcPr>
            <w:tcW w:w="2207" w:type="dxa"/>
          </w:tcPr>
          <w:p w14:paraId="63FC96F4" w14:textId="18EE1D37" w:rsidR="00CF630A" w:rsidRPr="00F30B1C" w:rsidRDefault="00CF630A" w:rsidP="00CF630A">
            <w:pPr>
              <w:rPr>
                <w:rFonts w:cs="Arial"/>
                <w:sz w:val="22"/>
                <w:szCs w:val="22"/>
              </w:rPr>
            </w:pPr>
            <w:r w:rsidRPr="00F30B1C">
              <w:rPr>
                <w:rFonts w:cs="Arial"/>
                <w:sz w:val="22"/>
                <w:szCs w:val="22"/>
              </w:rPr>
              <w:t xml:space="preserve">Green Lane, </w:t>
            </w:r>
            <w:proofErr w:type="spellStart"/>
            <w:r w:rsidRPr="00F30B1C">
              <w:rPr>
                <w:rFonts w:cs="Arial"/>
                <w:sz w:val="22"/>
                <w:szCs w:val="22"/>
              </w:rPr>
              <w:t>Culverlands</w:t>
            </w:r>
            <w:proofErr w:type="spellEnd"/>
            <w:r w:rsidRPr="00F30B1C">
              <w:rPr>
                <w:rFonts w:cs="Arial"/>
                <w:sz w:val="22"/>
                <w:szCs w:val="22"/>
              </w:rPr>
              <w:t xml:space="preserve"> Close, Ben Hale Close and Woodside Close</w:t>
            </w:r>
            <w:r w:rsidR="009F4DCE" w:rsidRPr="00F30B1C">
              <w:rPr>
                <w:rFonts w:cs="Arial"/>
                <w:sz w:val="22"/>
                <w:szCs w:val="22"/>
              </w:rPr>
              <w:t xml:space="preserve"> Parking Review</w:t>
            </w:r>
          </w:p>
        </w:tc>
        <w:tc>
          <w:tcPr>
            <w:tcW w:w="3847" w:type="dxa"/>
          </w:tcPr>
          <w:p w14:paraId="7B02467A" w14:textId="790AD7D7" w:rsidR="009F4DCE" w:rsidRPr="00F30B1C" w:rsidRDefault="009F4DCE" w:rsidP="009F4DCE">
            <w:pPr>
              <w:rPr>
                <w:rFonts w:cs="Arial"/>
                <w:sz w:val="22"/>
                <w:szCs w:val="22"/>
              </w:rPr>
            </w:pPr>
            <w:r w:rsidRPr="00F30B1C">
              <w:rPr>
                <w:rFonts w:cs="Arial"/>
                <w:sz w:val="22"/>
                <w:szCs w:val="22"/>
              </w:rPr>
              <w:t>(Scheme carried over from 2020/21)</w:t>
            </w:r>
          </w:p>
          <w:p w14:paraId="300752C9" w14:textId="77777777" w:rsidR="00A526CE" w:rsidRPr="00F30B1C" w:rsidRDefault="00A526CE" w:rsidP="009F4DCE">
            <w:pPr>
              <w:rPr>
                <w:rFonts w:cs="Arial"/>
                <w:sz w:val="22"/>
                <w:szCs w:val="22"/>
              </w:rPr>
            </w:pPr>
          </w:p>
          <w:p w14:paraId="38E9DC54" w14:textId="089013A2" w:rsidR="00CF630A" w:rsidRPr="00F30B1C" w:rsidRDefault="00CF630A" w:rsidP="00CF630A">
            <w:pPr>
              <w:rPr>
                <w:rFonts w:cs="Arial"/>
                <w:sz w:val="22"/>
                <w:szCs w:val="22"/>
              </w:rPr>
            </w:pPr>
            <w:r w:rsidRPr="00F30B1C">
              <w:rPr>
                <w:rFonts w:cs="Arial"/>
                <w:sz w:val="22"/>
                <w:szCs w:val="22"/>
              </w:rPr>
              <w:t>A</w:t>
            </w:r>
            <w:r w:rsidR="0077100F" w:rsidRPr="00F30B1C">
              <w:rPr>
                <w:rFonts w:cs="Arial"/>
                <w:sz w:val="22"/>
                <w:szCs w:val="22"/>
              </w:rPr>
              <w:t>n area</w:t>
            </w:r>
            <w:r w:rsidRPr="00F30B1C">
              <w:rPr>
                <w:rFonts w:cs="Arial"/>
                <w:sz w:val="22"/>
                <w:szCs w:val="22"/>
              </w:rPr>
              <w:t xml:space="preserve"> review </w:t>
            </w:r>
            <w:r w:rsidR="0077100F" w:rsidRPr="00F30B1C">
              <w:rPr>
                <w:rFonts w:cs="Arial"/>
                <w:sz w:val="22"/>
                <w:szCs w:val="22"/>
              </w:rPr>
              <w:t>to investigate</w:t>
            </w:r>
            <w:r w:rsidR="00C375C3" w:rsidRPr="00F30B1C">
              <w:rPr>
                <w:rFonts w:cs="Arial"/>
                <w:sz w:val="22"/>
                <w:szCs w:val="22"/>
              </w:rPr>
              <w:t xml:space="preserve"> </w:t>
            </w:r>
            <w:r w:rsidRPr="00F30B1C">
              <w:rPr>
                <w:rFonts w:cs="Arial"/>
                <w:sz w:val="22"/>
                <w:szCs w:val="22"/>
              </w:rPr>
              <w:t xml:space="preserve">a new CPZ to address </w:t>
            </w:r>
            <w:r w:rsidR="0077100F" w:rsidRPr="00F30B1C">
              <w:rPr>
                <w:rFonts w:cs="Arial"/>
                <w:sz w:val="22"/>
                <w:szCs w:val="22"/>
              </w:rPr>
              <w:t xml:space="preserve">problems with </w:t>
            </w:r>
            <w:r w:rsidRPr="00F30B1C">
              <w:rPr>
                <w:rFonts w:cs="Arial"/>
                <w:sz w:val="22"/>
                <w:szCs w:val="22"/>
              </w:rPr>
              <w:t xml:space="preserve">inconsiderate and obstructive parking by non-residents that </w:t>
            </w:r>
            <w:r w:rsidR="0077100F" w:rsidRPr="00F30B1C">
              <w:rPr>
                <w:rFonts w:cs="Arial"/>
                <w:sz w:val="22"/>
                <w:szCs w:val="22"/>
              </w:rPr>
              <w:t>restricts</w:t>
            </w:r>
            <w:r w:rsidRPr="00F30B1C">
              <w:rPr>
                <w:rFonts w:cs="Arial"/>
                <w:sz w:val="22"/>
                <w:szCs w:val="22"/>
              </w:rPr>
              <w:t xml:space="preserve"> carriageway width.  </w:t>
            </w:r>
          </w:p>
        </w:tc>
        <w:tc>
          <w:tcPr>
            <w:tcW w:w="0" w:type="auto"/>
          </w:tcPr>
          <w:p w14:paraId="7EB65C5A" w14:textId="31968AB8" w:rsidR="00CF630A" w:rsidRPr="00F30B1C" w:rsidRDefault="00142182" w:rsidP="00CF630A">
            <w:pPr>
              <w:tabs>
                <w:tab w:val="left" w:pos="600"/>
              </w:tabs>
              <w:jc w:val="center"/>
              <w:rPr>
                <w:rFonts w:cs="Arial"/>
                <w:sz w:val="22"/>
                <w:szCs w:val="22"/>
              </w:rPr>
            </w:pPr>
            <w:r w:rsidRPr="00F30B1C">
              <w:rPr>
                <w:rFonts w:cs="Arial"/>
                <w:sz w:val="22"/>
                <w:szCs w:val="22"/>
              </w:rPr>
              <w:t>£</w:t>
            </w:r>
            <w:r w:rsidR="00D9424B" w:rsidRPr="00F30B1C">
              <w:rPr>
                <w:rFonts w:cs="Arial"/>
                <w:sz w:val="22"/>
                <w:szCs w:val="22"/>
              </w:rPr>
              <w:t>22</w:t>
            </w:r>
            <w:r w:rsidR="00CF630A" w:rsidRPr="00F30B1C">
              <w:rPr>
                <w:rFonts w:cs="Arial"/>
                <w:sz w:val="22"/>
                <w:szCs w:val="22"/>
              </w:rPr>
              <w:t>,000</w:t>
            </w:r>
          </w:p>
        </w:tc>
        <w:tc>
          <w:tcPr>
            <w:tcW w:w="3712" w:type="dxa"/>
          </w:tcPr>
          <w:p w14:paraId="2F06E283" w14:textId="64E98B9A" w:rsidR="0077100F" w:rsidRPr="00F30B1C" w:rsidRDefault="0077100F" w:rsidP="0077100F">
            <w:pPr>
              <w:rPr>
                <w:rFonts w:cs="Arial"/>
                <w:sz w:val="22"/>
                <w:szCs w:val="22"/>
              </w:rPr>
            </w:pPr>
            <w:r w:rsidRPr="00F30B1C">
              <w:rPr>
                <w:rFonts w:cs="Arial"/>
                <w:sz w:val="22"/>
                <w:szCs w:val="22"/>
              </w:rPr>
              <w:t xml:space="preserve">Public consultation - Sep 2020 </w:t>
            </w:r>
          </w:p>
          <w:p w14:paraId="6E9D6EBB" w14:textId="77777777" w:rsidR="0077100F" w:rsidRPr="00F30B1C" w:rsidRDefault="0077100F" w:rsidP="0077100F">
            <w:pPr>
              <w:rPr>
                <w:rFonts w:cs="Arial"/>
                <w:sz w:val="22"/>
                <w:szCs w:val="22"/>
              </w:rPr>
            </w:pPr>
          </w:p>
          <w:p w14:paraId="44F726EC" w14:textId="77777777" w:rsidR="00CF630A" w:rsidRPr="00F30B1C" w:rsidRDefault="0077100F" w:rsidP="00CF630A">
            <w:pPr>
              <w:ind w:right="64"/>
              <w:rPr>
                <w:rFonts w:cs="Arial"/>
                <w:sz w:val="22"/>
                <w:szCs w:val="22"/>
              </w:rPr>
            </w:pPr>
            <w:r w:rsidRPr="00F30B1C">
              <w:rPr>
                <w:rFonts w:cs="Arial"/>
                <w:sz w:val="22"/>
                <w:szCs w:val="22"/>
              </w:rPr>
              <w:t>Results have been collated and are being discussed with members and PH to agree measures to be taken forward to statutory consultation</w:t>
            </w:r>
          </w:p>
          <w:p w14:paraId="24173F7A" w14:textId="3C132174" w:rsidR="00160252" w:rsidRPr="00F30B1C" w:rsidRDefault="00160252" w:rsidP="00CF630A">
            <w:pPr>
              <w:ind w:right="64"/>
              <w:rPr>
                <w:rFonts w:cs="Arial"/>
                <w:sz w:val="22"/>
                <w:szCs w:val="22"/>
              </w:rPr>
            </w:pPr>
          </w:p>
        </w:tc>
        <w:tc>
          <w:tcPr>
            <w:tcW w:w="1691" w:type="dxa"/>
          </w:tcPr>
          <w:p w14:paraId="2AEAE11F" w14:textId="77777777" w:rsidR="00CF630A" w:rsidRPr="00F30B1C" w:rsidRDefault="00CF630A" w:rsidP="00CF630A">
            <w:pPr>
              <w:rPr>
                <w:rFonts w:cs="Arial"/>
                <w:sz w:val="22"/>
                <w:szCs w:val="22"/>
              </w:rPr>
            </w:pPr>
            <w:r w:rsidRPr="00F30B1C">
              <w:rPr>
                <w:rFonts w:cs="Arial"/>
                <w:sz w:val="22"/>
                <w:szCs w:val="22"/>
              </w:rPr>
              <w:lastRenderedPageBreak/>
              <w:t>Barry Philips / Sajjad Farid</w:t>
            </w:r>
          </w:p>
        </w:tc>
        <w:tc>
          <w:tcPr>
            <w:tcW w:w="1475" w:type="dxa"/>
          </w:tcPr>
          <w:p w14:paraId="0FCB25C6" w14:textId="74B9EA20" w:rsidR="00CF630A" w:rsidRPr="00F30B1C" w:rsidRDefault="00440279" w:rsidP="00CF630A">
            <w:pPr>
              <w:ind w:right="266"/>
              <w:rPr>
                <w:rFonts w:cs="Arial"/>
                <w:sz w:val="22"/>
                <w:szCs w:val="22"/>
              </w:rPr>
            </w:pPr>
            <w:r w:rsidRPr="00F30B1C">
              <w:rPr>
                <w:rFonts w:cs="Arial"/>
                <w:sz w:val="22"/>
                <w:szCs w:val="22"/>
              </w:rPr>
              <w:t>Dec 2021</w:t>
            </w:r>
          </w:p>
        </w:tc>
      </w:tr>
      <w:tr w:rsidR="00F30B1C" w:rsidRPr="00F30B1C" w14:paraId="4EDE43EE" w14:textId="77777777" w:rsidTr="00160252">
        <w:trPr>
          <w:trHeight w:val="20"/>
        </w:trPr>
        <w:tc>
          <w:tcPr>
            <w:tcW w:w="2207" w:type="dxa"/>
          </w:tcPr>
          <w:p w14:paraId="3D31D708" w14:textId="77777777" w:rsidR="00CF630A" w:rsidRPr="00F30B1C" w:rsidRDefault="00CF630A" w:rsidP="00CF630A">
            <w:pPr>
              <w:rPr>
                <w:rFonts w:cs="Arial"/>
                <w:sz w:val="22"/>
                <w:szCs w:val="22"/>
              </w:rPr>
            </w:pPr>
            <w:r w:rsidRPr="00F30B1C">
              <w:rPr>
                <w:rFonts w:cs="Arial"/>
                <w:sz w:val="22"/>
                <w:szCs w:val="22"/>
              </w:rPr>
              <w:t xml:space="preserve">Roxborough Avenue, Roxborough Park, </w:t>
            </w:r>
            <w:proofErr w:type="spellStart"/>
            <w:r w:rsidRPr="00F30B1C">
              <w:rPr>
                <w:rFonts w:cs="Arial"/>
                <w:sz w:val="22"/>
                <w:szCs w:val="22"/>
              </w:rPr>
              <w:t>Maxted</w:t>
            </w:r>
            <w:proofErr w:type="spellEnd"/>
            <w:r w:rsidRPr="00F30B1C">
              <w:rPr>
                <w:rFonts w:cs="Arial"/>
                <w:sz w:val="22"/>
                <w:szCs w:val="22"/>
              </w:rPr>
              <w:t xml:space="preserve"> Park, Pickwick Place, Grove Hill and Peterborough Road</w:t>
            </w:r>
            <w:r w:rsidR="009F4DCE" w:rsidRPr="00F30B1C">
              <w:rPr>
                <w:rFonts w:cs="Arial"/>
                <w:sz w:val="22"/>
                <w:szCs w:val="22"/>
              </w:rPr>
              <w:t xml:space="preserve"> Parking Review</w:t>
            </w:r>
          </w:p>
          <w:p w14:paraId="4334ABDF" w14:textId="7623243B" w:rsidR="00160252" w:rsidRPr="00F30B1C" w:rsidRDefault="00160252" w:rsidP="00CF630A">
            <w:pPr>
              <w:rPr>
                <w:rFonts w:cs="Arial"/>
                <w:sz w:val="22"/>
                <w:szCs w:val="22"/>
                <w:highlight w:val="green"/>
              </w:rPr>
            </w:pPr>
          </w:p>
        </w:tc>
        <w:tc>
          <w:tcPr>
            <w:tcW w:w="3847" w:type="dxa"/>
          </w:tcPr>
          <w:p w14:paraId="6B089ADB" w14:textId="23FFB047" w:rsidR="00160252" w:rsidRPr="00F30B1C" w:rsidRDefault="00160252" w:rsidP="00160252">
            <w:pPr>
              <w:rPr>
                <w:rFonts w:cs="Arial"/>
                <w:sz w:val="22"/>
                <w:szCs w:val="22"/>
              </w:rPr>
            </w:pPr>
            <w:r w:rsidRPr="00F30B1C">
              <w:rPr>
                <w:rFonts w:cs="Arial"/>
                <w:sz w:val="22"/>
                <w:szCs w:val="22"/>
              </w:rPr>
              <w:t>(Scheme carried over from 2020/21)</w:t>
            </w:r>
          </w:p>
          <w:p w14:paraId="231A63AB" w14:textId="77777777" w:rsidR="00A526CE" w:rsidRPr="00F30B1C" w:rsidRDefault="00A526CE" w:rsidP="00160252">
            <w:pPr>
              <w:rPr>
                <w:rFonts w:cs="Arial"/>
                <w:sz w:val="22"/>
                <w:szCs w:val="22"/>
              </w:rPr>
            </w:pPr>
          </w:p>
          <w:p w14:paraId="56B25BC2" w14:textId="3F2128B3" w:rsidR="00CF630A" w:rsidRPr="00F30B1C" w:rsidRDefault="00160252" w:rsidP="00CF630A">
            <w:pPr>
              <w:pStyle w:val="Default"/>
              <w:rPr>
                <w:sz w:val="22"/>
                <w:szCs w:val="22"/>
                <w:highlight w:val="green"/>
              </w:rPr>
            </w:pPr>
            <w:r w:rsidRPr="00F30B1C">
              <w:rPr>
                <w:sz w:val="22"/>
                <w:szCs w:val="22"/>
              </w:rPr>
              <w:t>R</w:t>
            </w:r>
            <w:r w:rsidR="00CF630A" w:rsidRPr="00F30B1C">
              <w:rPr>
                <w:sz w:val="22"/>
                <w:szCs w:val="22"/>
              </w:rPr>
              <w:t xml:space="preserve">eview of existing CPZ to </w:t>
            </w:r>
            <w:r w:rsidRPr="00F30B1C">
              <w:rPr>
                <w:sz w:val="22"/>
                <w:szCs w:val="22"/>
              </w:rPr>
              <w:t xml:space="preserve">address the problem of </w:t>
            </w:r>
            <w:r w:rsidR="00CF630A" w:rsidRPr="00F30B1C">
              <w:rPr>
                <w:sz w:val="22"/>
                <w:szCs w:val="22"/>
              </w:rPr>
              <w:t xml:space="preserve">all day commuter parking in the existing free </w:t>
            </w:r>
            <w:r w:rsidRPr="00F30B1C">
              <w:rPr>
                <w:sz w:val="22"/>
                <w:szCs w:val="22"/>
              </w:rPr>
              <w:t xml:space="preserve">parking </w:t>
            </w:r>
            <w:r w:rsidR="00CF630A" w:rsidRPr="00F30B1C">
              <w:rPr>
                <w:sz w:val="22"/>
                <w:szCs w:val="22"/>
              </w:rPr>
              <w:t>bays</w:t>
            </w:r>
            <w:r w:rsidRPr="00F30B1C">
              <w:rPr>
                <w:sz w:val="22"/>
                <w:szCs w:val="22"/>
              </w:rPr>
              <w:t xml:space="preserve"> to improve local access to parking</w:t>
            </w:r>
            <w:r w:rsidR="002B5E32" w:rsidRPr="00F30B1C">
              <w:rPr>
                <w:sz w:val="22"/>
                <w:szCs w:val="22"/>
              </w:rPr>
              <w:t>.</w:t>
            </w:r>
            <w:r w:rsidR="00CF630A" w:rsidRPr="00F30B1C">
              <w:rPr>
                <w:sz w:val="22"/>
                <w:szCs w:val="22"/>
              </w:rPr>
              <w:t xml:space="preserve"> </w:t>
            </w:r>
          </w:p>
        </w:tc>
        <w:tc>
          <w:tcPr>
            <w:tcW w:w="0" w:type="auto"/>
          </w:tcPr>
          <w:p w14:paraId="137701D6" w14:textId="0E136E4E" w:rsidR="00CF630A" w:rsidRPr="00F30B1C" w:rsidRDefault="00CF630A" w:rsidP="00CF630A">
            <w:pPr>
              <w:tabs>
                <w:tab w:val="left" w:pos="600"/>
              </w:tabs>
              <w:jc w:val="center"/>
              <w:rPr>
                <w:rFonts w:cs="Arial"/>
                <w:sz w:val="22"/>
                <w:szCs w:val="22"/>
              </w:rPr>
            </w:pPr>
            <w:r w:rsidRPr="00F30B1C">
              <w:rPr>
                <w:rFonts w:cs="Arial"/>
                <w:sz w:val="22"/>
                <w:szCs w:val="22"/>
              </w:rPr>
              <w:t>£</w:t>
            </w:r>
            <w:r w:rsidR="00D9424B" w:rsidRPr="00F30B1C">
              <w:rPr>
                <w:rFonts w:cs="Arial"/>
                <w:sz w:val="22"/>
                <w:szCs w:val="22"/>
              </w:rPr>
              <w:t>2</w:t>
            </w:r>
            <w:r w:rsidRPr="00F30B1C">
              <w:rPr>
                <w:rFonts w:cs="Arial"/>
                <w:sz w:val="22"/>
                <w:szCs w:val="22"/>
              </w:rPr>
              <w:t>0,000</w:t>
            </w:r>
          </w:p>
        </w:tc>
        <w:tc>
          <w:tcPr>
            <w:tcW w:w="3712" w:type="dxa"/>
          </w:tcPr>
          <w:p w14:paraId="5BCCE592" w14:textId="7A4610C5" w:rsidR="007F4EED" w:rsidRPr="00F30B1C" w:rsidRDefault="007F4EED" w:rsidP="00CF630A">
            <w:pPr>
              <w:ind w:right="64"/>
              <w:rPr>
                <w:rFonts w:cs="Arial"/>
                <w:sz w:val="22"/>
                <w:szCs w:val="22"/>
              </w:rPr>
            </w:pPr>
            <w:r w:rsidRPr="00F30B1C">
              <w:rPr>
                <w:rFonts w:cs="Arial"/>
                <w:sz w:val="22"/>
                <w:szCs w:val="22"/>
              </w:rPr>
              <w:t xml:space="preserve">Public consultation </w:t>
            </w:r>
            <w:r w:rsidR="0077100F" w:rsidRPr="00F30B1C">
              <w:rPr>
                <w:rFonts w:cs="Arial"/>
                <w:sz w:val="22"/>
                <w:szCs w:val="22"/>
              </w:rPr>
              <w:t xml:space="preserve">- </w:t>
            </w:r>
            <w:r w:rsidRPr="00F30B1C">
              <w:rPr>
                <w:rFonts w:cs="Arial"/>
                <w:sz w:val="22"/>
                <w:szCs w:val="22"/>
              </w:rPr>
              <w:t>Nov 2020</w:t>
            </w:r>
          </w:p>
          <w:p w14:paraId="6CFE3E04" w14:textId="77777777" w:rsidR="0077100F" w:rsidRPr="00F30B1C" w:rsidRDefault="0077100F" w:rsidP="00CF630A">
            <w:pPr>
              <w:ind w:right="64"/>
              <w:rPr>
                <w:rFonts w:cs="Arial"/>
                <w:sz w:val="22"/>
                <w:szCs w:val="22"/>
              </w:rPr>
            </w:pPr>
          </w:p>
          <w:p w14:paraId="578E38D8" w14:textId="4351D1CD" w:rsidR="003C6DA2" w:rsidRPr="00F30B1C" w:rsidRDefault="0077100F" w:rsidP="0079356C">
            <w:pPr>
              <w:ind w:right="64"/>
              <w:rPr>
                <w:rFonts w:cs="Arial"/>
                <w:sz w:val="22"/>
                <w:szCs w:val="22"/>
              </w:rPr>
            </w:pPr>
            <w:r w:rsidRPr="00F30B1C">
              <w:rPr>
                <w:rFonts w:cs="Arial"/>
                <w:sz w:val="22"/>
                <w:szCs w:val="22"/>
              </w:rPr>
              <w:t>Results have been collated and are being discussed with members and PH to agree measures to be taken forward to statutory consultation</w:t>
            </w:r>
          </w:p>
        </w:tc>
        <w:tc>
          <w:tcPr>
            <w:tcW w:w="1691" w:type="dxa"/>
          </w:tcPr>
          <w:p w14:paraId="0627A8F7" w14:textId="77777777" w:rsidR="00CF630A" w:rsidRPr="00F30B1C" w:rsidRDefault="00CF630A" w:rsidP="00CF630A">
            <w:pPr>
              <w:rPr>
                <w:rFonts w:cs="Arial"/>
                <w:sz w:val="22"/>
                <w:szCs w:val="22"/>
              </w:rPr>
            </w:pPr>
            <w:r w:rsidRPr="00F30B1C">
              <w:rPr>
                <w:rFonts w:cs="Arial"/>
                <w:sz w:val="22"/>
                <w:szCs w:val="22"/>
              </w:rPr>
              <w:t>Barry Philips / Sajjad Farid</w:t>
            </w:r>
          </w:p>
        </w:tc>
        <w:tc>
          <w:tcPr>
            <w:tcW w:w="1475" w:type="dxa"/>
          </w:tcPr>
          <w:p w14:paraId="3A89ADD3" w14:textId="6DB24C8F" w:rsidR="00CF630A" w:rsidRPr="00F30B1C" w:rsidRDefault="00440279" w:rsidP="00CF630A">
            <w:pPr>
              <w:ind w:right="266"/>
              <w:rPr>
                <w:rFonts w:cs="Arial"/>
                <w:sz w:val="22"/>
                <w:szCs w:val="22"/>
              </w:rPr>
            </w:pPr>
            <w:r w:rsidRPr="00F30B1C">
              <w:rPr>
                <w:rFonts w:cs="Arial"/>
                <w:sz w:val="22"/>
                <w:szCs w:val="22"/>
              </w:rPr>
              <w:t>Dec 2021</w:t>
            </w:r>
          </w:p>
        </w:tc>
      </w:tr>
      <w:tr w:rsidR="00F30B1C" w:rsidRPr="00F30B1C" w14:paraId="03915D27" w14:textId="77777777" w:rsidTr="009F4DCE">
        <w:trPr>
          <w:trHeight w:val="20"/>
        </w:trPr>
        <w:tc>
          <w:tcPr>
            <w:tcW w:w="2207" w:type="dxa"/>
          </w:tcPr>
          <w:p w14:paraId="3FE0D7DB" w14:textId="77777777" w:rsidR="00F751B3" w:rsidRPr="00F30B1C" w:rsidRDefault="00CF630A" w:rsidP="00CF630A">
            <w:pPr>
              <w:rPr>
                <w:rFonts w:cs="Arial"/>
                <w:sz w:val="22"/>
                <w:szCs w:val="22"/>
              </w:rPr>
            </w:pPr>
            <w:r w:rsidRPr="00F30B1C">
              <w:rPr>
                <w:rFonts w:cs="Arial"/>
                <w:sz w:val="22"/>
                <w:szCs w:val="22"/>
              </w:rPr>
              <w:t xml:space="preserve">Grimsdyke Road, </w:t>
            </w:r>
            <w:r w:rsidR="00F751B3" w:rsidRPr="00F30B1C">
              <w:rPr>
                <w:rFonts w:cs="Arial"/>
                <w:sz w:val="22"/>
                <w:szCs w:val="22"/>
              </w:rPr>
              <w:t>Hallam Gardens, Hillview Road area,</w:t>
            </w:r>
          </w:p>
          <w:p w14:paraId="2FC5B098" w14:textId="5C06042D" w:rsidR="00CF630A" w:rsidRPr="00F30B1C" w:rsidRDefault="00CF630A" w:rsidP="00CF630A">
            <w:pPr>
              <w:rPr>
                <w:rFonts w:cs="Arial"/>
                <w:sz w:val="22"/>
                <w:szCs w:val="22"/>
              </w:rPr>
            </w:pPr>
            <w:r w:rsidRPr="00F30B1C">
              <w:rPr>
                <w:rFonts w:cs="Arial"/>
                <w:sz w:val="22"/>
                <w:szCs w:val="22"/>
              </w:rPr>
              <w:t>Hatch End</w:t>
            </w:r>
            <w:r w:rsidR="009F4DCE" w:rsidRPr="00F30B1C">
              <w:rPr>
                <w:rFonts w:cs="Arial"/>
                <w:sz w:val="22"/>
                <w:szCs w:val="22"/>
              </w:rPr>
              <w:t xml:space="preserve"> Parking Review</w:t>
            </w:r>
          </w:p>
        </w:tc>
        <w:tc>
          <w:tcPr>
            <w:tcW w:w="3847" w:type="dxa"/>
          </w:tcPr>
          <w:p w14:paraId="1AFCE94D" w14:textId="466E62B9" w:rsidR="00160252" w:rsidRPr="00F30B1C" w:rsidRDefault="00160252" w:rsidP="00160252">
            <w:pPr>
              <w:rPr>
                <w:rFonts w:cs="Arial"/>
                <w:sz w:val="22"/>
                <w:szCs w:val="22"/>
              </w:rPr>
            </w:pPr>
            <w:r w:rsidRPr="00F30B1C">
              <w:rPr>
                <w:rFonts w:cs="Arial"/>
                <w:sz w:val="22"/>
                <w:szCs w:val="22"/>
              </w:rPr>
              <w:t>(Scheme carried over from 2020/21)</w:t>
            </w:r>
          </w:p>
          <w:p w14:paraId="13CE379D" w14:textId="77777777" w:rsidR="00A526CE" w:rsidRPr="00F30B1C" w:rsidRDefault="00A526CE" w:rsidP="00160252">
            <w:pPr>
              <w:rPr>
                <w:rFonts w:cs="Arial"/>
                <w:sz w:val="22"/>
                <w:szCs w:val="22"/>
              </w:rPr>
            </w:pPr>
          </w:p>
          <w:p w14:paraId="45CE29B3" w14:textId="04EF3839" w:rsidR="00CF630A" w:rsidRPr="00F30B1C" w:rsidRDefault="00160252" w:rsidP="00CF630A">
            <w:pPr>
              <w:rPr>
                <w:rFonts w:cs="Arial"/>
                <w:sz w:val="22"/>
                <w:szCs w:val="22"/>
              </w:rPr>
            </w:pPr>
            <w:r w:rsidRPr="00F30B1C">
              <w:rPr>
                <w:rFonts w:cs="Arial"/>
                <w:sz w:val="22"/>
                <w:szCs w:val="22"/>
              </w:rPr>
              <w:t>Area parking review to consider a</w:t>
            </w:r>
            <w:r w:rsidR="00CF630A" w:rsidRPr="00F30B1C">
              <w:rPr>
                <w:rFonts w:cs="Arial"/>
                <w:sz w:val="22"/>
                <w:szCs w:val="22"/>
              </w:rPr>
              <w:t xml:space="preserve"> new CPZ</w:t>
            </w:r>
            <w:r w:rsidR="00166865" w:rsidRPr="00F30B1C">
              <w:rPr>
                <w:rFonts w:cs="Arial"/>
                <w:sz w:val="22"/>
                <w:szCs w:val="22"/>
              </w:rPr>
              <w:t xml:space="preserve"> to address inconsiderate long term commuter and other non -residential parking.</w:t>
            </w:r>
          </w:p>
          <w:p w14:paraId="4E148E5C" w14:textId="678A7598" w:rsidR="005059F9" w:rsidRPr="00F30B1C" w:rsidRDefault="005059F9" w:rsidP="00CF630A">
            <w:pPr>
              <w:rPr>
                <w:rFonts w:cs="Arial"/>
                <w:sz w:val="22"/>
                <w:szCs w:val="22"/>
              </w:rPr>
            </w:pPr>
          </w:p>
        </w:tc>
        <w:tc>
          <w:tcPr>
            <w:tcW w:w="0" w:type="auto"/>
          </w:tcPr>
          <w:p w14:paraId="05A642C8" w14:textId="770C6549" w:rsidR="00CF630A" w:rsidRPr="00F30B1C" w:rsidRDefault="00142182" w:rsidP="00CF630A">
            <w:pPr>
              <w:tabs>
                <w:tab w:val="left" w:pos="600"/>
              </w:tabs>
              <w:jc w:val="center"/>
              <w:rPr>
                <w:rFonts w:cs="Arial"/>
                <w:sz w:val="22"/>
                <w:szCs w:val="22"/>
              </w:rPr>
            </w:pPr>
            <w:r w:rsidRPr="00F30B1C">
              <w:rPr>
                <w:rFonts w:cs="Arial"/>
                <w:sz w:val="22"/>
                <w:szCs w:val="22"/>
              </w:rPr>
              <w:t>£</w:t>
            </w:r>
            <w:r w:rsidR="00D9424B" w:rsidRPr="00F30B1C">
              <w:rPr>
                <w:rFonts w:cs="Arial"/>
                <w:sz w:val="22"/>
                <w:szCs w:val="22"/>
              </w:rPr>
              <w:t>18</w:t>
            </w:r>
            <w:r w:rsidR="00CF630A" w:rsidRPr="00F30B1C">
              <w:rPr>
                <w:rFonts w:cs="Arial"/>
                <w:sz w:val="22"/>
                <w:szCs w:val="22"/>
              </w:rPr>
              <w:t>,000</w:t>
            </w:r>
          </w:p>
        </w:tc>
        <w:tc>
          <w:tcPr>
            <w:tcW w:w="3712" w:type="dxa"/>
          </w:tcPr>
          <w:p w14:paraId="1D48BE7B" w14:textId="06E58163" w:rsidR="00F227E0" w:rsidRPr="00F30B1C" w:rsidRDefault="00CF630A" w:rsidP="00CF630A">
            <w:pPr>
              <w:ind w:right="64"/>
              <w:rPr>
                <w:rFonts w:cs="Arial"/>
                <w:sz w:val="22"/>
                <w:szCs w:val="22"/>
              </w:rPr>
            </w:pPr>
            <w:r w:rsidRPr="00F30B1C">
              <w:rPr>
                <w:rFonts w:cs="Arial"/>
                <w:sz w:val="22"/>
                <w:szCs w:val="22"/>
              </w:rPr>
              <w:t xml:space="preserve">Public consultation </w:t>
            </w:r>
            <w:r w:rsidR="00160252" w:rsidRPr="00F30B1C">
              <w:rPr>
                <w:rFonts w:cs="Arial"/>
                <w:sz w:val="22"/>
                <w:szCs w:val="22"/>
              </w:rPr>
              <w:t>-</w:t>
            </w:r>
            <w:r w:rsidR="00F227E0" w:rsidRPr="00F30B1C">
              <w:rPr>
                <w:rFonts w:cs="Arial"/>
                <w:sz w:val="22"/>
                <w:szCs w:val="22"/>
              </w:rPr>
              <w:t xml:space="preserve"> Nov 2020.</w:t>
            </w:r>
          </w:p>
          <w:p w14:paraId="2DA16BD6" w14:textId="77777777" w:rsidR="00160252" w:rsidRPr="00F30B1C" w:rsidRDefault="00160252" w:rsidP="00CF630A">
            <w:pPr>
              <w:ind w:right="64"/>
              <w:rPr>
                <w:rFonts w:cs="Arial"/>
                <w:sz w:val="22"/>
                <w:szCs w:val="22"/>
              </w:rPr>
            </w:pPr>
          </w:p>
          <w:p w14:paraId="4821E535" w14:textId="6CF1F76F" w:rsidR="00160252" w:rsidRPr="00F30B1C" w:rsidRDefault="00166865" w:rsidP="00160252">
            <w:pPr>
              <w:ind w:right="64"/>
              <w:rPr>
                <w:rFonts w:cs="Arial"/>
                <w:sz w:val="22"/>
                <w:szCs w:val="22"/>
              </w:rPr>
            </w:pPr>
            <w:r w:rsidRPr="00F30B1C">
              <w:rPr>
                <w:rFonts w:cs="Arial"/>
                <w:sz w:val="22"/>
                <w:szCs w:val="22"/>
              </w:rPr>
              <w:t xml:space="preserve">Results have been collated and discussed with members and PH </w:t>
            </w:r>
            <w:r w:rsidR="002D2691" w:rsidRPr="00F30B1C">
              <w:rPr>
                <w:rFonts w:cs="Arial"/>
                <w:sz w:val="22"/>
                <w:szCs w:val="22"/>
              </w:rPr>
              <w:t>There is n</w:t>
            </w:r>
            <w:r w:rsidR="00CF630A" w:rsidRPr="00F30B1C">
              <w:rPr>
                <w:rFonts w:cs="Arial"/>
                <w:sz w:val="22"/>
                <w:szCs w:val="22"/>
              </w:rPr>
              <w:t xml:space="preserve">o support </w:t>
            </w:r>
            <w:r w:rsidR="00FA0980" w:rsidRPr="00F30B1C">
              <w:rPr>
                <w:rFonts w:cs="Arial"/>
                <w:sz w:val="22"/>
                <w:szCs w:val="22"/>
              </w:rPr>
              <w:t xml:space="preserve">for </w:t>
            </w:r>
            <w:r w:rsidR="002D2691" w:rsidRPr="00F30B1C">
              <w:rPr>
                <w:rFonts w:cs="Arial"/>
                <w:sz w:val="22"/>
                <w:szCs w:val="22"/>
              </w:rPr>
              <w:t>permit parking</w:t>
            </w:r>
            <w:r w:rsidR="00CF630A" w:rsidRPr="00F30B1C">
              <w:rPr>
                <w:rFonts w:cs="Arial"/>
                <w:sz w:val="22"/>
                <w:szCs w:val="22"/>
              </w:rPr>
              <w:t xml:space="preserve">. </w:t>
            </w:r>
            <w:r w:rsidRPr="00F30B1C">
              <w:rPr>
                <w:rFonts w:cs="Arial"/>
                <w:sz w:val="22"/>
                <w:szCs w:val="22"/>
              </w:rPr>
              <w:t>A r</w:t>
            </w:r>
            <w:r w:rsidR="00160252" w:rsidRPr="00F30B1C">
              <w:rPr>
                <w:rFonts w:cs="Arial"/>
                <w:sz w:val="22"/>
                <w:szCs w:val="22"/>
              </w:rPr>
              <w:t xml:space="preserve">evised proposal for waiting restrictions only has been developed and approved by </w:t>
            </w:r>
            <w:r w:rsidR="00F97E50" w:rsidRPr="00F30B1C">
              <w:rPr>
                <w:rFonts w:cs="Arial"/>
                <w:sz w:val="22"/>
                <w:szCs w:val="22"/>
              </w:rPr>
              <w:t>PH</w:t>
            </w:r>
            <w:r w:rsidR="00160252" w:rsidRPr="00F30B1C">
              <w:rPr>
                <w:rFonts w:cs="Arial"/>
                <w:sz w:val="22"/>
                <w:szCs w:val="22"/>
              </w:rPr>
              <w:t>.</w:t>
            </w:r>
          </w:p>
          <w:p w14:paraId="0AEF7C16" w14:textId="77777777" w:rsidR="00160252" w:rsidRPr="00F30B1C" w:rsidRDefault="00160252" w:rsidP="00160252">
            <w:pPr>
              <w:ind w:right="64"/>
              <w:rPr>
                <w:rFonts w:cs="Arial"/>
                <w:sz w:val="22"/>
                <w:szCs w:val="22"/>
              </w:rPr>
            </w:pPr>
          </w:p>
          <w:p w14:paraId="63530C55" w14:textId="77777777" w:rsidR="00CF630A" w:rsidRPr="00F30B1C" w:rsidRDefault="00160252" w:rsidP="00160252">
            <w:pPr>
              <w:ind w:right="64"/>
              <w:rPr>
                <w:rFonts w:cs="Arial"/>
                <w:sz w:val="22"/>
                <w:szCs w:val="22"/>
              </w:rPr>
            </w:pPr>
            <w:r w:rsidRPr="00F30B1C">
              <w:rPr>
                <w:rFonts w:cs="Arial"/>
                <w:sz w:val="22"/>
                <w:szCs w:val="22"/>
              </w:rPr>
              <w:t>S</w:t>
            </w:r>
            <w:r w:rsidR="00F97E50" w:rsidRPr="00F30B1C">
              <w:rPr>
                <w:rFonts w:cs="Arial"/>
                <w:sz w:val="22"/>
                <w:szCs w:val="22"/>
              </w:rPr>
              <w:t xml:space="preserve">tatutory consultation </w:t>
            </w:r>
            <w:r w:rsidRPr="00F30B1C">
              <w:rPr>
                <w:rFonts w:cs="Arial"/>
                <w:sz w:val="22"/>
                <w:szCs w:val="22"/>
              </w:rPr>
              <w:t>to commence</w:t>
            </w:r>
            <w:r w:rsidR="00F97E50" w:rsidRPr="00F30B1C">
              <w:rPr>
                <w:rFonts w:cs="Arial"/>
                <w:sz w:val="22"/>
                <w:szCs w:val="22"/>
              </w:rPr>
              <w:t xml:space="preserve"> on 24</w:t>
            </w:r>
            <w:r w:rsidR="00F97E50" w:rsidRPr="00F30B1C">
              <w:rPr>
                <w:rFonts w:cs="Arial"/>
                <w:sz w:val="22"/>
                <w:szCs w:val="22"/>
                <w:vertAlign w:val="superscript"/>
              </w:rPr>
              <w:t>th</w:t>
            </w:r>
            <w:r w:rsidR="00F97E50" w:rsidRPr="00F30B1C">
              <w:rPr>
                <w:rFonts w:cs="Arial"/>
                <w:sz w:val="22"/>
                <w:szCs w:val="22"/>
              </w:rPr>
              <w:t xml:space="preserve"> June 2021</w:t>
            </w:r>
            <w:r w:rsidR="00CF630A" w:rsidRPr="00F30B1C">
              <w:rPr>
                <w:rFonts w:cs="Arial"/>
                <w:sz w:val="22"/>
                <w:szCs w:val="22"/>
              </w:rPr>
              <w:t xml:space="preserve">. </w:t>
            </w:r>
          </w:p>
          <w:p w14:paraId="565CA096" w14:textId="49B9432E" w:rsidR="00160252" w:rsidRPr="00F30B1C" w:rsidRDefault="00160252" w:rsidP="00160252">
            <w:pPr>
              <w:ind w:right="64"/>
              <w:rPr>
                <w:rFonts w:cs="Arial"/>
                <w:sz w:val="22"/>
                <w:szCs w:val="22"/>
              </w:rPr>
            </w:pPr>
          </w:p>
        </w:tc>
        <w:tc>
          <w:tcPr>
            <w:tcW w:w="1691" w:type="dxa"/>
          </w:tcPr>
          <w:p w14:paraId="3A898198" w14:textId="77777777" w:rsidR="00CF630A" w:rsidRPr="00F30B1C" w:rsidRDefault="00CF630A" w:rsidP="00CF630A">
            <w:pPr>
              <w:rPr>
                <w:rFonts w:cs="Arial"/>
                <w:sz w:val="22"/>
                <w:szCs w:val="22"/>
              </w:rPr>
            </w:pPr>
            <w:r w:rsidRPr="00F30B1C">
              <w:rPr>
                <w:rFonts w:cs="Arial"/>
                <w:sz w:val="22"/>
                <w:szCs w:val="22"/>
              </w:rPr>
              <w:t>Barry Philips / Sajjad Farid</w:t>
            </w:r>
          </w:p>
        </w:tc>
        <w:tc>
          <w:tcPr>
            <w:tcW w:w="1475" w:type="dxa"/>
          </w:tcPr>
          <w:p w14:paraId="483D7BA9" w14:textId="72A608BE" w:rsidR="00CF630A" w:rsidRPr="00F30B1C" w:rsidRDefault="00440279" w:rsidP="00CF630A">
            <w:pPr>
              <w:ind w:right="266"/>
              <w:rPr>
                <w:rFonts w:cs="Arial"/>
                <w:sz w:val="22"/>
                <w:szCs w:val="22"/>
              </w:rPr>
            </w:pPr>
            <w:r w:rsidRPr="00F30B1C">
              <w:rPr>
                <w:rFonts w:cs="Arial"/>
                <w:sz w:val="22"/>
                <w:szCs w:val="22"/>
              </w:rPr>
              <w:t>Oct 2021</w:t>
            </w:r>
          </w:p>
          <w:p w14:paraId="79BDDB42" w14:textId="77777777" w:rsidR="00CF630A" w:rsidRPr="00F30B1C" w:rsidRDefault="00CF630A" w:rsidP="00CF630A">
            <w:pPr>
              <w:ind w:right="266"/>
              <w:rPr>
                <w:rFonts w:cs="Arial"/>
                <w:sz w:val="22"/>
                <w:szCs w:val="22"/>
              </w:rPr>
            </w:pPr>
          </w:p>
        </w:tc>
      </w:tr>
      <w:tr w:rsidR="00F30B1C" w:rsidRPr="00F30B1C" w14:paraId="5310C8B7" w14:textId="77777777" w:rsidTr="009F4DCE">
        <w:trPr>
          <w:trHeight w:val="20"/>
        </w:trPr>
        <w:tc>
          <w:tcPr>
            <w:tcW w:w="2207" w:type="dxa"/>
          </w:tcPr>
          <w:p w14:paraId="7AAF637A" w14:textId="61390432" w:rsidR="00CF630A" w:rsidRPr="00F30B1C" w:rsidRDefault="00CF630A" w:rsidP="00CF630A">
            <w:pPr>
              <w:rPr>
                <w:rFonts w:cs="Arial"/>
                <w:sz w:val="22"/>
                <w:szCs w:val="22"/>
              </w:rPr>
            </w:pPr>
            <w:r w:rsidRPr="00F30B1C">
              <w:rPr>
                <w:rFonts w:cs="Arial"/>
                <w:sz w:val="22"/>
                <w:szCs w:val="22"/>
              </w:rPr>
              <w:t>Courtenay Avenue service roads</w:t>
            </w:r>
            <w:r w:rsidR="00A526CE" w:rsidRPr="00F30B1C">
              <w:rPr>
                <w:rFonts w:cs="Arial"/>
                <w:sz w:val="22"/>
                <w:szCs w:val="22"/>
              </w:rPr>
              <w:t xml:space="preserve"> </w:t>
            </w:r>
            <w:r w:rsidRPr="00F30B1C">
              <w:rPr>
                <w:rFonts w:cs="Arial"/>
                <w:sz w:val="22"/>
                <w:szCs w:val="22"/>
              </w:rPr>
              <w:t>between Uxbridge Road and Secker Crescent</w:t>
            </w:r>
            <w:r w:rsidR="00F751B3" w:rsidRPr="00F30B1C">
              <w:rPr>
                <w:rFonts w:cs="Arial"/>
                <w:sz w:val="22"/>
                <w:szCs w:val="22"/>
              </w:rPr>
              <w:t>,</w:t>
            </w:r>
          </w:p>
          <w:p w14:paraId="35883602" w14:textId="0BCAACEF" w:rsidR="00F751B3" w:rsidRPr="00F30B1C" w:rsidRDefault="00F751B3" w:rsidP="00CF630A">
            <w:pPr>
              <w:rPr>
                <w:rFonts w:cs="Arial"/>
                <w:sz w:val="22"/>
                <w:szCs w:val="22"/>
              </w:rPr>
            </w:pPr>
            <w:r w:rsidRPr="00F30B1C">
              <w:rPr>
                <w:rFonts w:cs="Arial"/>
                <w:sz w:val="22"/>
                <w:szCs w:val="22"/>
              </w:rPr>
              <w:t>Hatch End &amp; Harrow Weald</w:t>
            </w:r>
            <w:r w:rsidR="009F4DCE" w:rsidRPr="00F30B1C">
              <w:rPr>
                <w:rFonts w:cs="Arial"/>
                <w:sz w:val="22"/>
                <w:szCs w:val="22"/>
              </w:rPr>
              <w:t xml:space="preserve"> Parking Review</w:t>
            </w:r>
          </w:p>
        </w:tc>
        <w:tc>
          <w:tcPr>
            <w:tcW w:w="3847" w:type="dxa"/>
          </w:tcPr>
          <w:p w14:paraId="581EFEFA" w14:textId="693844CB" w:rsidR="00166865" w:rsidRPr="00F30B1C" w:rsidRDefault="00166865" w:rsidP="00166865">
            <w:pPr>
              <w:rPr>
                <w:rFonts w:cs="Arial"/>
                <w:sz w:val="22"/>
                <w:szCs w:val="22"/>
              </w:rPr>
            </w:pPr>
            <w:r w:rsidRPr="00F30B1C">
              <w:rPr>
                <w:rFonts w:cs="Arial"/>
                <w:sz w:val="22"/>
                <w:szCs w:val="22"/>
              </w:rPr>
              <w:t>(Scheme carried over from 2020/21)</w:t>
            </w:r>
          </w:p>
          <w:p w14:paraId="2EB419E1" w14:textId="77777777" w:rsidR="00A526CE" w:rsidRPr="00F30B1C" w:rsidRDefault="00A526CE" w:rsidP="00166865">
            <w:pPr>
              <w:rPr>
                <w:rFonts w:cs="Arial"/>
                <w:sz w:val="22"/>
                <w:szCs w:val="22"/>
              </w:rPr>
            </w:pPr>
          </w:p>
          <w:p w14:paraId="3996F2BD" w14:textId="0F5C3B1D" w:rsidR="00166865" w:rsidRPr="00F30B1C" w:rsidRDefault="00166865" w:rsidP="00166865">
            <w:pPr>
              <w:rPr>
                <w:rFonts w:cs="Arial"/>
                <w:sz w:val="22"/>
                <w:szCs w:val="22"/>
              </w:rPr>
            </w:pPr>
            <w:r w:rsidRPr="00F30B1C">
              <w:rPr>
                <w:rFonts w:cs="Arial"/>
                <w:sz w:val="22"/>
                <w:szCs w:val="22"/>
              </w:rPr>
              <w:t>Parking review of service roads to consider a new CPZ to address inconsiderate long term commuter and other non -residential parking.</w:t>
            </w:r>
          </w:p>
          <w:p w14:paraId="458CB9C7" w14:textId="32E94208" w:rsidR="00CF630A" w:rsidRPr="00F30B1C" w:rsidRDefault="00CF630A" w:rsidP="00CF630A">
            <w:pPr>
              <w:rPr>
                <w:rFonts w:cs="Arial"/>
                <w:sz w:val="22"/>
                <w:szCs w:val="22"/>
              </w:rPr>
            </w:pPr>
          </w:p>
        </w:tc>
        <w:tc>
          <w:tcPr>
            <w:tcW w:w="0" w:type="auto"/>
          </w:tcPr>
          <w:p w14:paraId="42BFD2F9" w14:textId="49846465" w:rsidR="00CF630A" w:rsidRPr="00F30B1C" w:rsidRDefault="00142182" w:rsidP="00CF630A">
            <w:pPr>
              <w:tabs>
                <w:tab w:val="left" w:pos="600"/>
              </w:tabs>
              <w:jc w:val="center"/>
              <w:rPr>
                <w:rFonts w:cs="Arial"/>
                <w:sz w:val="22"/>
                <w:szCs w:val="22"/>
              </w:rPr>
            </w:pPr>
            <w:r w:rsidRPr="00F30B1C">
              <w:rPr>
                <w:rFonts w:cs="Arial"/>
                <w:sz w:val="22"/>
                <w:szCs w:val="22"/>
              </w:rPr>
              <w:t>£</w:t>
            </w:r>
            <w:r w:rsidR="00D9424B" w:rsidRPr="00F30B1C">
              <w:rPr>
                <w:rFonts w:cs="Arial"/>
                <w:sz w:val="22"/>
                <w:szCs w:val="22"/>
              </w:rPr>
              <w:t>18</w:t>
            </w:r>
            <w:r w:rsidR="00CF630A" w:rsidRPr="00F30B1C">
              <w:rPr>
                <w:rFonts w:cs="Arial"/>
                <w:sz w:val="22"/>
                <w:szCs w:val="22"/>
              </w:rPr>
              <w:t>,000</w:t>
            </w:r>
          </w:p>
        </w:tc>
        <w:tc>
          <w:tcPr>
            <w:tcW w:w="3712" w:type="dxa"/>
          </w:tcPr>
          <w:p w14:paraId="5A41F52B" w14:textId="6380C82D" w:rsidR="00F97E50" w:rsidRPr="00F30B1C" w:rsidRDefault="00CF630A" w:rsidP="00CF630A">
            <w:pPr>
              <w:rPr>
                <w:rFonts w:cs="Arial"/>
                <w:sz w:val="22"/>
                <w:szCs w:val="22"/>
              </w:rPr>
            </w:pPr>
            <w:r w:rsidRPr="00F30B1C">
              <w:rPr>
                <w:rFonts w:cs="Arial"/>
                <w:sz w:val="22"/>
                <w:szCs w:val="22"/>
              </w:rPr>
              <w:t xml:space="preserve">Public consultation </w:t>
            </w:r>
            <w:r w:rsidR="00166865" w:rsidRPr="00F30B1C">
              <w:rPr>
                <w:rFonts w:cs="Arial"/>
                <w:sz w:val="22"/>
                <w:szCs w:val="22"/>
              </w:rPr>
              <w:t>-</w:t>
            </w:r>
            <w:r w:rsidR="00F97E50" w:rsidRPr="00F30B1C">
              <w:rPr>
                <w:rFonts w:cs="Arial"/>
                <w:sz w:val="22"/>
                <w:szCs w:val="22"/>
              </w:rPr>
              <w:t xml:space="preserve"> Jul 2020. </w:t>
            </w:r>
          </w:p>
          <w:p w14:paraId="5E8C4F19" w14:textId="77777777" w:rsidR="00166865" w:rsidRPr="00F30B1C" w:rsidRDefault="00166865" w:rsidP="00CF630A">
            <w:pPr>
              <w:rPr>
                <w:rFonts w:cs="Arial"/>
                <w:sz w:val="22"/>
                <w:szCs w:val="22"/>
              </w:rPr>
            </w:pPr>
          </w:p>
          <w:p w14:paraId="7A8B9DC5" w14:textId="5EE8CDB5" w:rsidR="00166865" w:rsidRPr="00F30B1C" w:rsidRDefault="00166865" w:rsidP="00166865">
            <w:pPr>
              <w:ind w:right="64"/>
              <w:rPr>
                <w:rFonts w:cs="Arial"/>
                <w:sz w:val="22"/>
                <w:szCs w:val="22"/>
              </w:rPr>
            </w:pPr>
            <w:r w:rsidRPr="00F30B1C">
              <w:rPr>
                <w:rFonts w:cs="Arial"/>
                <w:sz w:val="22"/>
                <w:szCs w:val="22"/>
              </w:rPr>
              <w:t xml:space="preserve">Results have been collated and discussed with members and PH </w:t>
            </w:r>
            <w:r w:rsidR="002D2691" w:rsidRPr="00F30B1C">
              <w:rPr>
                <w:rFonts w:cs="Arial"/>
                <w:sz w:val="22"/>
                <w:szCs w:val="22"/>
              </w:rPr>
              <w:t>There is no support for permit parking</w:t>
            </w:r>
            <w:r w:rsidRPr="00F30B1C">
              <w:rPr>
                <w:rFonts w:cs="Arial"/>
                <w:sz w:val="22"/>
                <w:szCs w:val="22"/>
              </w:rPr>
              <w:t>. A revised proposal for waiting restrictions only has been developed to be taken forward to statutory consultation.</w:t>
            </w:r>
          </w:p>
          <w:p w14:paraId="540D5F77" w14:textId="476B4D91" w:rsidR="00CF630A" w:rsidRPr="00F30B1C" w:rsidRDefault="00CF630A" w:rsidP="00CF630A">
            <w:pPr>
              <w:rPr>
                <w:rFonts w:cs="Arial"/>
                <w:sz w:val="22"/>
                <w:szCs w:val="22"/>
              </w:rPr>
            </w:pPr>
          </w:p>
        </w:tc>
        <w:tc>
          <w:tcPr>
            <w:tcW w:w="1691" w:type="dxa"/>
          </w:tcPr>
          <w:p w14:paraId="20143D3C" w14:textId="77777777" w:rsidR="00CF630A" w:rsidRPr="00F30B1C" w:rsidRDefault="00CF630A" w:rsidP="00CF630A">
            <w:pPr>
              <w:rPr>
                <w:rFonts w:cs="Arial"/>
                <w:sz w:val="22"/>
                <w:szCs w:val="22"/>
              </w:rPr>
            </w:pPr>
            <w:r w:rsidRPr="00F30B1C">
              <w:rPr>
                <w:rFonts w:cs="Arial"/>
                <w:sz w:val="22"/>
                <w:szCs w:val="22"/>
              </w:rPr>
              <w:t>Barry Philips / Sajjad Farid</w:t>
            </w:r>
          </w:p>
        </w:tc>
        <w:tc>
          <w:tcPr>
            <w:tcW w:w="1475" w:type="dxa"/>
          </w:tcPr>
          <w:p w14:paraId="437DFAF1" w14:textId="488D73F5" w:rsidR="00CF630A" w:rsidRPr="00F30B1C" w:rsidRDefault="00440279" w:rsidP="00CF630A">
            <w:pPr>
              <w:ind w:right="266"/>
              <w:rPr>
                <w:rFonts w:cs="Arial"/>
                <w:sz w:val="22"/>
                <w:szCs w:val="22"/>
              </w:rPr>
            </w:pPr>
            <w:r w:rsidRPr="00F30B1C">
              <w:rPr>
                <w:rFonts w:cs="Arial"/>
                <w:sz w:val="22"/>
                <w:szCs w:val="22"/>
              </w:rPr>
              <w:t>Dec 2021</w:t>
            </w:r>
          </w:p>
        </w:tc>
      </w:tr>
      <w:tr w:rsidR="00F30B1C" w:rsidRPr="00F30B1C" w14:paraId="0C476F8B" w14:textId="77777777" w:rsidTr="009F4DCE">
        <w:trPr>
          <w:trHeight w:val="20"/>
        </w:trPr>
        <w:tc>
          <w:tcPr>
            <w:tcW w:w="2207" w:type="dxa"/>
          </w:tcPr>
          <w:p w14:paraId="45F0F42A" w14:textId="77777777" w:rsidR="000763C1" w:rsidRPr="00F30B1C" w:rsidRDefault="00CF630A" w:rsidP="000763C1">
            <w:pPr>
              <w:rPr>
                <w:rFonts w:cs="Arial"/>
                <w:sz w:val="22"/>
                <w:szCs w:val="22"/>
              </w:rPr>
            </w:pPr>
            <w:r w:rsidRPr="00F30B1C">
              <w:rPr>
                <w:rFonts w:cs="Arial"/>
                <w:sz w:val="22"/>
                <w:szCs w:val="22"/>
              </w:rPr>
              <w:lastRenderedPageBreak/>
              <w:t xml:space="preserve">Northolt Road, </w:t>
            </w:r>
            <w:r w:rsidR="000763C1" w:rsidRPr="00F30B1C">
              <w:rPr>
                <w:rFonts w:cs="Arial"/>
                <w:sz w:val="22"/>
                <w:szCs w:val="22"/>
              </w:rPr>
              <w:t>(south east side) between (345-191),</w:t>
            </w:r>
          </w:p>
          <w:p w14:paraId="47D3C760" w14:textId="0D39A28A" w:rsidR="00CF630A" w:rsidRPr="00F30B1C" w:rsidRDefault="00CF630A" w:rsidP="000763C1">
            <w:pPr>
              <w:rPr>
                <w:rFonts w:cs="Arial"/>
                <w:sz w:val="22"/>
                <w:szCs w:val="22"/>
              </w:rPr>
            </w:pPr>
            <w:r w:rsidRPr="00F30B1C">
              <w:rPr>
                <w:rFonts w:cs="Arial"/>
                <w:sz w:val="22"/>
                <w:szCs w:val="22"/>
              </w:rPr>
              <w:t>Roxeth</w:t>
            </w:r>
            <w:r w:rsidR="00A526CE" w:rsidRPr="00F30B1C">
              <w:rPr>
                <w:rFonts w:cs="Arial"/>
                <w:sz w:val="22"/>
                <w:szCs w:val="22"/>
              </w:rPr>
              <w:t>,</w:t>
            </w:r>
            <w:r w:rsidR="009F4DCE" w:rsidRPr="00F30B1C">
              <w:rPr>
                <w:rFonts w:cs="Arial"/>
                <w:sz w:val="22"/>
                <w:szCs w:val="22"/>
              </w:rPr>
              <w:t xml:space="preserve"> Parking Review</w:t>
            </w:r>
          </w:p>
          <w:p w14:paraId="229478BB" w14:textId="77777777" w:rsidR="00CF630A" w:rsidRPr="00F30B1C" w:rsidRDefault="00CF630A" w:rsidP="00CF630A">
            <w:pPr>
              <w:rPr>
                <w:rFonts w:cs="Arial"/>
                <w:sz w:val="22"/>
                <w:szCs w:val="22"/>
              </w:rPr>
            </w:pPr>
          </w:p>
        </w:tc>
        <w:tc>
          <w:tcPr>
            <w:tcW w:w="3847" w:type="dxa"/>
          </w:tcPr>
          <w:p w14:paraId="691DFAB9" w14:textId="6362D18C" w:rsidR="00A526CE" w:rsidRPr="00F30B1C" w:rsidRDefault="00A526CE" w:rsidP="00A526CE">
            <w:pPr>
              <w:rPr>
                <w:rFonts w:cs="Arial"/>
                <w:sz w:val="22"/>
                <w:szCs w:val="22"/>
              </w:rPr>
            </w:pPr>
            <w:r w:rsidRPr="00F30B1C">
              <w:rPr>
                <w:rFonts w:cs="Arial"/>
                <w:sz w:val="22"/>
                <w:szCs w:val="22"/>
              </w:rPr>
              <w:t>(Scheme carried over from 2020/21)</w:t>
            </w:r>
          </w:p>
          <w:p w14:paraId="610DCA77" w14:textId="77777777" w:rsidR="00A526CE" w:rsidRPr="00F30B1C" w:rsidRDefault="00A526CE" w:rsidP="00A526CE">
            <w:pPr>
              <w:rPr>
                <w:rFonts w:cs="Arial"/>
                <w:sz w:val="22"/>
                <w:szCs w:val="22"/>
              </w:rPr>
            </w:pPr>
          </w:p>
          <w:p w14:paraId="34E86305" w14:textId="7A3590EC" w:rsidR="00CF630A" w:rsidRPr="00F30B1C" w:rsidRDefault="00CF630A" w:rsidP="00CF630A">
            <w:pPr>
              <w:rPr>
                <w:rFonts w:cs="Arial"/>
                <w:sz w:val="22"/>
                <w:szCs w:val="22"/>
              </w:rPr>
            </w:pPr>
            <w:r w:rsidRPr="00F30B1C">
              <w:rPr>
                <w:rFonts w:cs="Arial"/>
                <w:sz w:val="22"/>
                <w:szCs w:val="22"/>
              </w:rPr>
              <w:t xml:space="preserve">Localised parking review to investigate options to introduce </w:t>
            </w:r>
            <w:r w:rsidR="00A526CE" w:rsidRPr="00F30B1C">
              <w:rPr>
                <w:rFonts w:cs="Arial"/>
                <w:sz w:val="22"/>
                <w:szCs w:val="22"/>
              </w:rPr>
              <w:t xml:space="preserve">a CPZ in a section of Northolt Road (nos. </w:t>
            </w:r>
            <w:r w:rsidRPr="00F30B1C">
              <w:rPr>
                <w:rFonts w:cs="Arial"/>
                <w:sz w:val="22"/>
                <w:szCs w:val="22"/>
              </w:rPr>
              <w:t>191-345</w:t>
            </w:r>
            <w:r w:rsidR="00A526CE" w:rsidRPr="00F30B1C">
              <w:rPr>
                <w:rFonts w:cs="Arial"/>
                <w:sz w:val="22"/>
                <w:szCs w:val="22"/>
              </w:rPr>
              <w:t>)</w:t>
            </w:r>
          </w:p>
          <w:p w14:paraId="522B7C6D" w14:textId="77777777" w:rsidR="00CF630A" w:rsidRPr="00F30B1C" w:rsidRDefault="00CF630A" w:rsidP="00CF630A">
            <w:pPr>
              <w:rPr>
                <w:rFonts w:cs="Arial"/>
                <w:sz w:val="22"/>
                <w:szCs w:val="22"/>
              </w:rPr>
            </w:pPr>
          </w:p>
        </w:tc>
        <w:tc>
          <w:tcPr>
            <w:tcW w:w="0" w:type="auto"/>
          </w:tcPr>
          <w:p w14:paraId="6951319E" w14:textId="010F783D" w:rsidR="00CF630A" w:rsidRPr="00F30B1C" w:rsidRDefault="00142182" w:rsidP="00CF630A">
            <w:pPr>
              <w:tabs>
                <w:tab w:val="left" w:pos="600"/>
              </w:tabs>
              <w:jc w:val="center"/>
              <w:rPr>
                <w:rFonts w:cs="Arial"/>
                <w:sz w:val="22"/>
                <w:szCs w:val="22"/>
              </w:rPr>
            </w:pPr>
            <w:r w:rsidRPr="00F30B1C">
              <w:rPr>
                <w:rFonts w:cs="Arial"/>
                <w:sz w:val="22"/>
                <w:szCs w:val="22"/>
              </w:rPr>
              <w:t>£</w:t>
            </w:r>
            <w:r w:rsidR="00CF630A" w:rsidRPr="00F30B1C">
              <w:rPr>
                <w:rFonts w:cs="Arial"/>
                <w:sz w:val="22"/>
                <w:szCs w:val="22"/>
              </w:rPr>
              <w:t>2</w:t>
            </w:r>
            <w:r w:rsidR="00D9424B" w:rsidRPr="00F30B1C">
              <w:rPr>
                <w:rFonts w:cs="Arial"/>
                <w:sz w:val="22"/>
                <w:szCs w:val="22"/>
              </w:rPr>
              <w:t>1</w:t>
            </w:r>
            <w:r w:rsidR="00CF630A" w:rsidRPr="00F30B1C">
              <w:rPr>
                <w:rFonts w:cs="Arial"/>
                <w:sz w:val="22"/>
                <w:szCs w:val="22"/>
              </w:rPr>
              <w:t>,000</w:t>
            </w:r>
          </w:p>
        </w:tc>
        <w:tc>
          <w:tcPr>
            <w:tcW w:w="3712" w:type="dxa"/>
          </w:tcPr>
          <w:p w14:paraId="305CD693" w14:textId="77777777" w:rsidR="00A526CE" w:rsidRPr="00F30B1C" w:rsidRDefault="00CF630A" w:rsidP="00AE7C60">
            <w:pPr>
              <w:ind w:right="64"/>
              <w:rPr>
                <w:rFonts w:cs="Arial"/>
                <w:sz w:val="22"/>
                <w:szCs w:val="22"/>
              </w:rPr>
            </w:pPr>
            <w:r w:rsidRPr="00F30B1C">
              <w:rPr>
                <w:rFonts w:cs="Arial"/>
                <w:sz w:val="22"/>
                <w:szCs w:val="22"/>
              </w:rPr>
              <w:t xml:space="preserve">Public consultation </w:t>
            </w:r>
            <w:r w:rsidR="00A526CE" w:rsidRPr="00F30B1C">
              <w:rPr>
                <w:rFonts w:cs="Arial"/>
                <w:sz w:val="22"/>
                <w:szCs w:val="22"/>
              </w:rPr>
              <w:t>-</w:t>
            </w:r>
            <w:r w:rsidR="005E3FBF" w:rsidRPr="00F30B1C">
              <w:rPr>
                <w:rFonts w:cs="Arial"/>
                <w:sz w:val="22"/>
                <w:szCs w:val="22"/>
              </w:rPr>
              <w:t xml:space="preserve"> Jul 2020. </w:t>
            </w:r>
          </w:p>
          <w:p w14:paraId="519998BA" w14:textId="77777777" w:rsidR="00A526CE" w:rsidRPr="00F30B1C" w:rsidRDefault="00A526CE" w:rsidP="00AE7C60">
            <w:pPr>
              <w:ind w:right="64"/>
              <w:rPr>
                <w:rFonts w:cs="Arial"/>
                <w:sz w:val="22"/>
                <w:szCs w:val="22"/>
              </w:rPr>
            </w:pPr>
          </w:p>
          <w:p w14:paraId="68413BCA" w14:textId="2119EA13" w:rsidR="00A526CE" w:rsidRPr="00F30B1C" w:rsidRDefault="00A526CE" w:rsidP="00A526CE">
            <w:pPr>
              <w:ind w:right="64"/>
              <w:rPr>
                <w:rFonts w:cs="Arial"/>
                <w:sz w:val="22"/>
                <w:szCs w:val="22"/>
              </w:rPr>
            </w:pPr>
            <w:r w:rsidRPr="00F30B1C">
              <w:rPr>
                <w:rFonts w:cs="Arial"/>
                <w:sz w:val="22"/>
                <w:szCs w:val="22"/>
              </w:rPr>
              <w:t>Results have been collated and discussed with members and PH There is support for the proposals and a statutory consultation will be taken forward.</w:t>
            </w:r>
          </w:p>
          <w:p w14:paraId="6AE97A4C" w14:textId="3F98E976" w:rsidR="00CF630A" w:rsidRPr="00F30B1C" w:rsidRDefault="00CF630A" w:rsidP="00AE7C60">
            <w:pPr>
              <w:ind w:right="64"/>
              <w:rPr>
                <w:rFonts w:cs="Arial"/>
                <w:sz w:val="22"/>
                <w:szCs w:val="22"/>
              </w:rPr>
            </w:pPr>
          </w:p>
        </w:tc>
        <w:tc>
          <w:tcPr>
            <w:tcW w:w="1691" w:type="dxa"/>
          </w:tcPr>
          <w:p w14:paraId="1A05B823" w14:textId="77777777" w:rsidR="00CF630A" w:rsidRPr="00F30B1C" w:rsidRDefault="00CF630A" w:rsidP="00CF630A">
            <w:pPr>
              <w:rPr>
                <w:rFonts w:cs="Arial"/>
                <w:sz w:val="22"/>
                <w:szCs w:val="22"/>
              </w:rPr>
            </w:pPr>
            <w:r w:rsidRPr="00F30B1C">
              <w:rPr>
                <w:rFonts w:cs="Arial"/>
                <w:sz w:val="22"/>
                <w:szCs w:val="22"/>
              </w:rPr>
              <w:t>Barry Philips / Sajjad Farid</w:t>
            </w:r>
          </w:p>
        </w:tc>
        <w:tc>
          <w:tcPr>
            <w:tcW w:w="1475" w:type="dxa"/>
          </w:tcPr>
          <w:p w14:paraId="6875DA5F" w14:textId="48494D84" w:rsidR="00CF630A" w:rsidRPr="00F30B1C" w:rsidRDefault="00440279" w:rsidP="00CF630A">
            <w:pPr>
              <w:ind w:right="266"/>
              <w:rPr>
                <w:rFonts w:cs="Arial"/>
                <w:sz w:val="22"/>
                <w:szCs w:val="22"/>
              </w:rPr>
            </w:pPr>
            <w:r w:rsidRPr="00F30B1C">
              <w:rPr>
                <w:rFonts w:cs="Arial"/>
                <w:sz w:val="22"/>
                <w:szCs w:val="22"/>
              </w:rPr>
              <w:t>Dec 2021</w:t>
            </w:r>
          </w:p>
        </w:tc>
      </w:tr>
      <w:tr w:rsidR="00F30B1C" w:rsidRPr="00F30B1C" w14:paraId="1EFEAD4B" w14:textId="77777777" w:rsidTr="009F4DCE">
        <w:trPr>
          <w:trHeight w:val="20"/>
        </w:trPr>
        <w:tc>
          <w:tcPr>
            <w:tcW w:w="2207" w:type="dxa"/>
          </w:tcPr>
          <w:p w14:paraId="2B8ED2BB" w14:textId="7D42F839" w:rsidR="00CF630A" w:rsidRPr="00F30B1C" w:rsidRDefault="00CF630A" w:rsidP="00CF630A">
            <w:pPr>
              <w:rPr>
                <w:rFonts w:cs="Arial"/>
                <w:sz w:val="22"/>
                <w:szCs w:val="22"/>
              </w:rPr>
            </w:pPr>
            <w:r w:rsidRPr="00F30B1C">
              <w:rPr>
                <w:rFonts w:cs="Arial"/>
                <w:sz w:val="22"/>
                <w:szCs w:val="22"/>
              </w:rPr>
              <w:t xml:space="preserve">Kenton Road service road </w:t>
            </w:r>
            <w:r w:rsidR="00A526CE" w:rsidRPr="00F30B1C">
              <w:rPr>
                <w:rFonts w:cs="Arial"/>
                <w:sz w:val="22"/>
                <w:szCs w:val="22"/>
              </w:rPr>
              <w:t>(nos.</w:t>
            </w:r>
            <w:r w:rsidRPr="00F30B1C">
              <w:rPr>
                <w:rFonts w:cs="Arial"/>
                <w:sz w:val="22"/>
                <w:szCs w:val="22"/>
              </w:rPr>
              <w:t xml:space="preserve"> 704-738</w:t>
            </w:r>
            <w:r w:rsidR="00A526CE" w:rsidRPr="00F30B1C">
              <w:rPr>
                <w:rFonts w:cs="Arial"/>
                <w:sz w:val="22"/>
                <w:szCs w:val="22"/>
              </w:rPr>
              <w:t>),</w:t>
            </w:r>
          </w:p>
          <w:p w14:paraId="2137225B" w14:textId="2855454A" w:rsidR="00F751B3" w:rsidRPr="00F30B1C" w:rsidRDefault="00F751B3" w:rsidP="00CF630A">
            <w:pPr>
              <w:rPr>
                <w:rFonts w:cs="Arial"/>
                <w:sz w:val="22"/>
                <w:szCs w:val="22"/>
              </w:rPr>
            </w:pPr>
            <w:r w:rsidRPr="00F30B1C">
              <w:rPr>
                <w:rFonts w:cs="Arial"/>
                <w:sz w:val="22"/>
                <w:szCs w:val="22"/>
              </w:rPr>
              <w:t>Kenton East</w:t>
            </w:r>
            <w:r w:rsidR="009F4DCE" w:rsidRPr="00F30B1C">
              <w:rPr>
                <w:rFonts w:cs="Arial"/>
                <w:sz w:val="22"/>
                <w:szCs w:val="22"/>
              </w:rPr>
              <w:t xml:space="preserve"> Parking Review</w:t>
            </w:r>
          </w:p>
        </w:tc>
        <w:tc>
          <w:tcPr>
            <w:tcW w:w="3847" w:type="dxa"/>
          </w:tcPr>
          <w:p w14:paraId="1F7A991F" w14:textId="64FF5A5B" w:rsidR="00A526CE" w:rsidRPr="00F30B1C" w:rsidRDefault="00A526CE" w:rsidP="00A526CE">
            <w:pPr>
              <w:rPr>
                <w:rFonts w:cs="Arial"/>
                <w:sz w:val="22"/>
                <w:szCs w:val="22"/>
              </w:rPr>
            </w:pPr>
            <w:r w:rsidRPr="00F30B1C">
              <w:rPr>
                <w:rFonts w:cs="Arial"/>
                <w:sz w:val="22"/>
                <w:szCs w:val="22"/>
              </w:rPr>
              <w:t xml:space="preserve">(Scheme carried over from 2020/21) </w:t>
            </w:r>
          </w:p>
          <w:p w14:paraId="333A42C1" w14:textId="77777777" w:rsidR="00A526CE" w:rsidRPr="00F30B1C" w:rsidRDefault="00A526CE" w:rsidP="00A526CE">
            <w:pPr>
              <w:rPr>
                <w:rFonts w:cs="Arial"/>
                <w:sz w:val="22"/>
                <w:szCs w:val="22"/>
              </w:rPr>
            </w:pPr>
          </w:p>
          <w:p w14:paraId="7E86CD0C" w14:textId="08EC4A22" w:rsidR="00CF630A" w:rsidRPr="00F30B1C" w:rsidRDefault="00CF630A" w:rsidP="00CF630A">
            <w:pPr>
              <w:rPr>
                <w:rFonts w:cs="Arial"/>
                <w:sz w:val="22"/>
                <w:szCs w:val="22"/>
              </w:rPr>
            </w:pPr>
            <w:r w:rsidRPr="00F30B1C">
              <w:rPr>
                <w:rFonts w:cs="Arial"/>
                <w:sz w:val="22"/>
                <w:szCs w:val="22"/>
              </w:rPr>
              <w:t xml:space="preserve">A review of existing </w:t>
            </w:r>
            <w:r w:rsidR="00A526CE" w:rsidRPr="00F30B1C">
              <w:rPr>
                <w:rFonts w:cs="Arial"/>
                <w:sz w:val="22"/>
                <w:szCs w:val="22"/>
              </w:rPr>
              <w:t xml:space="preserve">problems with commuter and other </w:t>
            </w:r>
            <w:r w:rsidRPr="00F30B1C">
              <w:rPr>
                <w:rFonts w:cs="Arial"/>
                <w:sz w:val="22"/>
                <w:szCs w:val="22"/>
              </w:rPr>
              <w:t xml:space="preserve">long </w:t>
            </w:r>
            <w:r w:rsidR="00A526CE" w:rsidRPr="00F30B1C">
              <w:rPr>
                <w:rFonts w:cs="Arial"/>
                <w:sz w:val="22"/>
                <w:szCs w:val="22"/>
              </w:rPr>
              <w:t>stay</w:t>
            </w:r>
            <w:r w:rsidRPr="00F30B1C">
              <w:rPr>
                <w:rFonts w:cs="Arial"/>
                <w:sz w:val="22"/>
                <w:szCs w:val="22"/>
              </w:rPr>
              <w:t xml:space="preserve"> parking in the service road </w:t>
            </w:r>
            <w:r w:rsidR="00A526CE" w:rsidRPr="00F30B1C">
              <w:rPr>
                <w:rFonts w:cs="Arial"/>
                <w:sz w:val="22"/>
                <w:szCs w:val="22"/>
              </w:rPr>
              <w:t xml:space="preserve">restricting access for shoppers / visitors to businesses, possible measures </w:t>
            </w:r>
            <w:r w:rsidRPr="00F30B1C">
              <w:rPr>
                <w:rFonts w:cs="Arial"/>
                <w:sz w:val="22"/>
                <w:szCs w:val="22"/>
              </w:rPr>
              <w:t>includ</w:t>
            </w:r>
            <w:r w:rsidR="00A526CE" w:rsidRPr="00F30B1C">
              <w:rPr>
                <w:rFonts w:cs="Arial"/>
                <w:sz w:val="22"/>
                <w:szCs w:val="22"/>
              </w:rPr>
              <w:t>e</w:t>
            </w:r>
            <w:r w:rsidRPr="00F30B1C">
              <w:rPr>
                <w:rFonts w:cs="Arial"/>
                <w:sz w:val="22"/>
                <w:szCs w:val="22"/>
              </w:rPr>
              <w:t xml:space="preserve"> pay and display and shared use bays. </w:t>
            </w:r>
          </w:p>
          <w:p w14:paraId="5B2DCF67" w14:textId="6F0A7065" w:rsidR="00A526CE" w:rsidRPr="00F30B1C" w:rsidRDefault="00A526CE" w:rsidP="00CF630A">
            <w:pPr>
              <w:rPr>
                <w:rFonts w:cs="Arial"/>
                <w:b/>
                <w:sz w:val="22"/>
                <w:szCs w:val="22"/>
              </w:rPr>
            </w:pPr>
          </w:p>
        </w:tc>
        <w:tc>
          <w:tcPr>
            <w:tcW w:w="0" w:type="auto"/>
          </w:tcPr>
          <w:p w14:paraId="077A942A" w14:textId="374C3163" w:rsidR="00CF630A" w:rsidRPr="00F30B1C" w:rsidDel="000D5C5A" w:rsidRDefault="00142182" w:rsidP="00CF630A">
            <w:pPr>
              <w:tabs>
                <w:tab w:val="left" w:pos="600"/>
              </w:tabs>
              <w:jc w:val="center"/>
              <w:rPr>
                <w:rFonts w:cs="Arial"/>
                <w:sz w:val="22"/>
                <w:szCs w:val="22"/>
              </w:rPr>
            </w:pPr>
            <w:r w:rsidRPr="00F30B1C">
              <w:rPr>
                <w:rFonts w:cs="Arial"/>
                <w:sz w:val="22"/>
                <w:szCs w:val="22"/>
              </w:rPr>
              <w:t>£</w:t>
            </w:r>
            <w:r w:rsidR="00D9424B" w:rsidRPr="00F30B1C">
              <w:rPr>
                <w:rFonts w:cs="Arial"/>
                <w:sz w:val="22"/>
                <w:szCs w:val="22"/>
              </w:rPr>
              <w:t>28</w:t>
            </w:r>
            <w:r w:rsidR="00CF630A" w:rsidRPr="00F30B1C">
              <w:rPr>
                <w:rFonts w:cs="Arial"/>
                <w:sz w:val="22"/>
                <w:szCs w:val="22"/>
              </w:rPr>
              <w:t>,000</w:t>
            </w:r>
          </w:p>
        </w:tc>
        <w:tc>
          <w:tcPr>
            <w:tcW w:w="3712" w:type="dxa"/>
          </w:tcPr>
          <w:p w14:paraId="0492B866" w14:textId="1105AA7A" w:rsidR="00CF630A" w:rsidRPr="00F30B1C" w:rsidRDefault="00CF630A" w:rsidP="00CF630A">
            <w:pPr>
              <w:ind w:right="64"/>
              <w:rPr>
                <w:rFonts w:cs="Arial"/>
                <w:sz w:val="22"/>
                <w:szCs w:val="22"/>
              </w:rPr>
            </w:pPr>
            <w:r w:rsidRPr="00F30B1C">
              <w:rPr>
                <w:rFonts w:cs="Arial"/>
                <w:sz w:val="22"/>
                <w:szCs w:val="22"/>
              </w:rPr>
              <w:t xml:space="preserve">Public consultation will be undertaken </w:t>
            </w:r>
            <w:r w:rsidR="00A526CE" w:rsidRPr="00F30B1C">
              <w:rPr>
                <w:rFonts w:cs="Arial"/>
                <w:sz w:val="22"/>
                <w:szCs w:val="22"/>
              </w:rPr>
              <w:t>in</w:t>
            </w:r>
            <w:r w:rsidRPr="00F30B1C">
              <w:rPr>
                <w:rFonts w:cs="Arial"/>
                <w:sz w:val="22"/>
                <w:szCs w:val="22"/>
              </w:rPr>
              <w:t xml:space="preserve"> </w:t>
            </w:r>
            <w:r w:rsidR="005059F9" w:rsidRPr="00F30B1C">
              <w:rPr>
                <w:rFonts w:cs="Arial"/>
                <w:sz w:val="22"/>
                <w:szCs w:val="22"/>
              </w:rPr>
              <w:t>Jul/Aug 2021</w:t>
            </w:r>
          </w:p>
        </w:tc>
        <w:tc>
          <w:tcPr>
            <w:tcW w:w="1691" w:type="dxa"/>
          </w:tcPr>
          <w:p w14:paraId="0BB8C9D2" w14:textId="77777777" w:rsidR="00CF630A" w:rsidRPr="00F30B1C" w:rsidRDefault="00CF630A" w:rsidP="00CF630A">
            <w:pPr>
              <w:rPr>
                <w:rFonts w:cs="Arial"/>
                <w:sz w:val="22"/>
                <w:szCs w:val="22"/>
              </w:rPr>
            </w:pPr>
            <w:r w:rsidRPr="00F30B1C">
              <w:rPr>
                <w:rFonts w:cs="Arial"/>
                <w:sz w:val="22"/>
                <w:szCs w:val="22"/>
              </w:rPr>
              <w:t>Barry Philips / Sajjad Farid</w:t>
            </w:r>
          </w:p>
        </w:tc>
        <w:tc>
          <w:tcPr>
            <w:tcW w:w="1475" w:type="dxa"/>
          </w:tcPr>
          <w:p w14:paraId="4B232992" w14:textId="54367306" w:rsidR="00CF630A" w:rsidRPr="00F30B1C" w:rsidDel="000D5C5A" w:rsidRDefault="00440279" w:rsidP="00CF630A">
            <w:pPr>
              <w:ind w:right="266"/>
              <w:rPr>
                <w:rFonts w:cs="Arial"/>
                <w:sz w:val="22"/>
                <w:szCs w:val="22"/>
              </w:rPr>
            </w:pPr>
            <w:r w:rsidRPr="00F30B1C">
              <w:rPr>
                <w:rFonts w:cs="Arial"/>
                <w:sz w:val="22"/>
                <w:szCs w:val="22"/>
              </w:rPr>
              <w:t>Dec 2021</w:t>
            </w:r>
          </w:p>
        </w:tc>
      </w:tr>
      <w:tr w:rsidR="00F30B1C" w:rsidRPr="00F30B1C" w14:paraId="45D72C7C" w14:textId="77777777" w:rsidTr="009F4DCE">
        <w:trPr>
          <w:trHeight w:val="20"/>
        </w:trPr>
        <w:tc>
          <w:tcPr>
            <w:tcW w:w="2207" w:type="dxa"/>
          </w:tcPr>
          <w:p w14:paraId="595E5A2D" w14:textId="77777777" w:rsidR="00D9424B" w:rsidRPr="00F30B1C" w:rsidRDefault="00D9424B" w:rsidP="00D9424B">
            <w:pPr>
              <w:rPr>
                <w:rFonts w:cs="Arial"/>
                <w:sz w:val="22"/>
                <w:szCs w:val="22"/>
              </w:rPr>
            </w:pPr>
            <w:r w:rsidRPr="00F30B1C">
              <w:rPr>
                <w:rFonts w:cs="Arial"/>
                <w:sz w:val="22"/>
                <w:szCs w:val="22"/>
              </w:rPr>
              <w:t>Canterbury Road,</w:t>
            </w:r>
          </w:p>
          <w:p w14:paraId="385AFE72" w14:textId="771D371C" w:rsidR="00440279" w:rsidRPr="00F30B1C" w:rsidRDefault="00D9424B" w:rsidP="00D9424B">
            <w:pPr>
              <w:rPr>
                <w:rFonts w:cs="Arial"/>
                <w:sz w:val="22"/>
                <w:szCs w:val="22"/>
              </w:rPr>
            </w:pPr>
            <w:r w:rsidRPr="00F30B1C">
              <w:rPr>
                <w:rFonts w:cs="Arial"/>
                <w:sz w:val="22"/>
                <w:szCs w:val="22"/>
              </w:rPr>
              <w:t>Headstone South</w:t>
            </w:r>
            <w:r w:rsidR="00A526CE" w:rsidRPr="00F30B1C">
              <w:rPr>
                <w:rFonts w:cs="Arial"/>
                <w:sz w:val="22"/>
                <w:szCs w:val="22"/>
              </w:rPr>
              <w:t>,</w:t>
            </w:r>
            <w:r w:rsidR="009F4DCE" w:rsidRPr="00F30B1C">
              <w:rPr>
                <w:rFonts w:cs="Arial"/>
                <w:sz w:val="22"/>
                <w:szCs w:val="22"/>
              </w:rPr>
              <w:t xml:space="preserve"> Parking Review</w:t>
            </w:r>
          </w:p>
        </w:tc>
        <w:tc>
          <w:tcPr>
            <w:tcW w:w="3847" w:type="dxa"/>
          </w:tcPr>
          <w:p w14:paraId="62B176B7" w14:textId="3F52123D" w:rsidR="00D9424B" w:rsidRPr="00F30B1C" w:rsidRDefault="00D9424B" w:rsidP="00D9424B">
            <w:pPr>
              <w:rPr>
                <w:rFonts w:cs="Arial"/>
                <w:sz w:val="22"/>
                <w:szCs w:val="22"/>
              </w:rPr>
            </w:pPr>
            <w:r w:rsidRPr="00F30B1C">
              <w:rPr>
                <w:rFonts w:cs="Arial"/>
                <w:sz w:val="22"/>
                <w:szCs w:val="22"/>
              </w:rPr>
              <w:t>Localised review of parking along uncontrolled section of Canterbury Road between Durham Road and Pinner View</w:t>
            </w:r>
            <w:r w:rsidR="00F30B1C">
              <w:rPr>
                <w:rFonts w:cs="Arial"/>
                <w:sz w:val="22"/>
                <w:szCs w:val="22"/>
              </w:rPr>
              <w:t>, p</w:t>
            </w:r>
            <w:r w:rsidR="00A526CE" w:rsidRPr="00F30B1C">
              <w:rPr>
                <w:rFonts w:cs="Arial"/>
                <w:sz w:val="22"/>
                <w:szCs w:val="22"/>
              </w:rPr>
              <w:t>ossible</w:t>
            </w:r>
            <w:r w:rsidRPr="00F30B1C">
              <w:rPr>
                <w:rFonts w:cs="Arial"/>
                <w:sz w:val="22"/>
                <w:szCs w:val="22"/>
              </w:rPr>
              <w:t xml:space="preserve"> exten</w:t>
            </w:r>
            <w:r w:rsidR="00A526CE" w:rsidRPr="00F30B1C">
              <w:rPr>
                <w:rFonts w:cs="Arial"/>
                <w:sz w:val="22"/>
                <w:szCs w:val="22"/>
              </w:rPr>
              <w:t>sion of</w:t>
            </w:r>
            <w:r w:rsidRPr="00F30B1C">
              <w:rPr>
                <w:rFonts w:cs="Arial"/>
                <w:sz w:val="22"/>
                <w:szCs w:val="22"/>
              </w:rPr>
              <w:t xml:space="preserve"> existing zone NH1 to include all of Canterbury Road. </w:t>
            </w:r>
          </w:p>
          <w:p w14:paraId="15E034CE" w14:textId="77777777" w:rsidR="00440279" w:rsidRPr="00F30B1C" w:rsidRDefault="00440279" w:rsidP="00CF630A">
            <w:pPr>
              <w:rPr>
                <w:rFonts w:cs="Arial"/>
                <w:sz w:val="22"/>
                <w:szCs w:val="22"/>
              </w:rPr>
            </w:pPr>
          </w:p>
        </w:tc>
        <w:tc>
          <w:tcPr>
            <w:tcW w:w="0" w:type="auto"/>
          </w:tcPr>
          <w:p w14:paraId="5556910F" w14:textId="251BD1CB" w:rsidR="00440279" w:rsidRPr="00F30B1C" w:rsidRDefault="00142182" w:rsidP="00CF630A">
            <w:pPr>
              <w:tabs>
                <w:tab w:val="left" w:pos="600"/>
              </w:tabs>
              <w:jc w:val="center"/>
              <w:rPr>
                <w:rFonts w:cs="Arial"/>
                <w:sz w:val="22"/>
                <w:szCs w:val="22"/>
              </w:rPr>
            </w:pPr>
            <w:r w:rsidRPr="00F30B1C">
              <w:rPr>
                <w:rFonts w:cs="Arial"/>
                <w:sz w:val="22"/>
                <w:szCs w:val="22"/>
              </w:rPr>
              <w:t>£</w:t>
            </w:r>
            <w:r w:rsidR="00D9424B" w:rsidRPr="00F30B1C">
              <w:rPr>
                <w:rFonts w:cs="Arial"/>
                <w:sz w:val="22"/>
                <w:szCs w:val="22"/>
              </w:rPr>
              <w:t>37,000</w:t>
            </w:r>
          </w:p>
        </w:tc>
        <w:tc>
          <w:tcPr>
            <w:tcW w:w="3712" w:type="dxa"/>
          </w:tcPr>
          <w:p w14:paraId="7507DE90" w14:textId="2EFD74C4" w:rsidR="00440279" w:rsidRPr="00F30B1C" w:rsidRDefault="00A755DB" w:rsidP="00CF630A">
            <w:pPr>
              <w:ind w:right="64"/>
              <w:rPr>
                <w:rFonts w:cs="Arial"/>
                <w:sz w:val="22"/>
                <w:szCs w:val="22"/>
              </w:rPr>
            </w:pPr>
            <w:r w:rsidRPr="00F30B1C">
              <w:rPr>
                <w:rFonts w:cs="Arial"/>
                <w:sz w:val="22"/>
                <w:szCs w:val="22"/>
              </w:rPr>
              <w:t xml:space="preserve">Public consultation will be undertaken </w:t>
            </w:r>
            <w:r w:rsidR="00A526CE" w:rsidRPr="00F30B1C">
              <w:rPr>
                <w:rFonts w:cs="Arial"/>
                <w:sz w:val="22"/>
                <w:szCs w:val="22"/>
              </w:rPr>
              <w:t>in</w:t>
            </w:r>
            <w:r w:rsidRPr="00F30B1C">
              <w:rPr>
                <w:rFonts w:cs="Arial"/>
                <w:sz w:val="22"/>
                <w:szCs w:val="22"/>
              </w:rPr>
              <w:t xml:space="preserve"> Jul/Aug 2021</w:t>
            </w:r>
          </w:p>
        </w:tc>
        <w:tc>
          <w:tcPr>
            <w:tcW w:w="1691" w:type="dxa"/>
          </w:tcPr>
          <w:p w14:paraId="3DBD809E" w14:textId="77777777" w:rsidR="00D9424B" w:rsidRPr="00F30B1C" w:rsidRDefault="00D9424B" w:rsidP="00D9424B">
            <w:pPr>
              <w:rPr>
                <w:rFonts w:cs="Arial"/>
                <w:sz w:val="22"/>
                <w:szCs w:val="22"/>
              </w:rPr>
            </w:pPr>
            <w:r w:rsidRPr="00F30B1C">
              <w:rPr>
                <w:rFonts w:cs="Arial"/>
                <w:sz w:val="22"/>
                <w:szCs w:val="22"/>
              </w:rPr>
              <w:t>Barry Philips / Sajjad Farid</w:t>
            </w:r>
          </w:p>
          <w:p w14:paraId="49F22CA7" w14:textId="77777777" w:rsidR="00440279" w:rsidRPr="00F30B1C" w:rsidRDefault="00440279" w:rsidP="00CF630A">
            <w:pPr>
              <w:rPr>
                <w:rFonts w:cs="Arial"/>
                <w:sz w:val="22"/>
                <w:szCs w:val="22"/>
              </w:rPr>
            </w:pPr>
          </w:p>
        </w:tc>
        <w:tc>
          <w:tcPr>
            <w:tcW w:w="1475" w:type="dxa"/>
          </w:tcPr>
          <w:p w14:paraId="0022821A" w14:textId="3F3B0C32" w:rsidR="00D9424B" w:rsidRPr="00F30B1C" w:rsidRDefault="00D9424B" w:rsidP="00D9424B">
            <w:pPr>
              <w:ind w:right="266"/>
              <w:rPr>
                <w:rFonts w:cs="Arial"/>
                <w:sz w:val="22"/>
                <w:szCs w:val="22"/>
              </w:rPr>
            </w:pPr>
            <w:r w:rsidRPr="00F30B1C">
              <w:rPr>
                <w:rFonts w:cs="Arial"/>
                <w:sz w:val="22"/>
                <w:szCs w:val="22"/>
              </w:rPr>
              <w:t>Mar 2022</w:t>
            </w:r>
          </w:p>
          <w:p w14:paraId="6AA7E3B3" w14:textId="77777777" w:rsidR="00440279" w:rsidRPr="00F30B1C" w:rsidRDefault="00440279" w:rsidP="00CF630A">
            <w:pPr>
              <w:ind w:right="266"/>
              <w:rPr>
                <w:rFonts w:cs="Arial"/>
                <w:sz w:val="22"/>
                <w:szCs w:val="22"/>
              </w:rPr>
            </w:pPr>
          </w:p>
        </w:tc>
      </w:tr>
      <w:tr w:rsidR="00F30B1C" w:rsidRPr="00F30B1C" w14:paraId="660C4888" w14:textId="77777777" w:rsidTr="009F4DCE">
        <w:trPr>
          <w:trHeight w:val="20"/>
        </w:trPr>
        <w:tc>
          <w:tcPr>
            <w:tcW w:w="2207" w:type="dxa"/>
          </w:tcPr>
          <w:p w14:paraId="0547F5DC" w14:textId="77777777" w:rsidR="00D9424B" w:rsidRPr="00F30B1C" w:rsidRDefault="00D9424B" w:rsidP="00D9424B">
            <w:pPr>
              <w:rPr>
                <w:rFonts w:cs="Arial"/>
                <w:sz w:val="22"/>
                <w:szCs w:val="22"/>
              </w:rPr>
            </w:pPr>
            <w:r w:rsidRPr="00F30B1C">
              <w:rPr>
                <w:rFonts w:cs="Arial"/>
                <w:sz w:val="22"/>
                <w:szCs w:val="22"/>
              </w:rPr>
              <w:t>Chantry Road,</w:t>
            </w:r>
          </w:p>
          <w:p w14:paraId="42238758" w14:textId="36D8291B" w:rsidR="00D9424B" w:rsidRPr="00F30B1C" w:rsidRDefault="00D9424B" w:rsidP="00D9424B">
            <w:pPr>
              <w:rPr>
                <w:rFonts w:cs="Arial"/>
                <w:sz w:val="22"/>
                <w:szCs w:val="22"/>
              </w:rPr>
            </w:pPr>
            <w:r w:rsidRPr="00F30B1C">
              <w:rPr>
                <w:rFonts w:cs="Arial"/>
                <w:sz w:val="22"/>
                <w:szCs w:val="22"/>
              </w:rPr>
              <w:t>Hatch End</w:t>
            </w:r>
            <w:r w:rsidR="00A526CE" w:rsidRPr="00F30B1C">
              <w:rPr>
                <w:rFonts w:cs="Arial"/>
                <w:sz w:val="22"/>
                <w:szCs w:val="22"/>
              </w:rPr>
              <w:t>,</w:t>
            </w:r>
            <w:r w:rsidR="009F4DCE" w:rsidRPr="00F30B1C">
              <w:rPr>
                <w:rFonts w:cs="Arial"/>
                <w:sz w:val="22"/>
                <w:szCs w:val="22"/>
              </w:rPr>
              <w:t xml:space="preserve"> Parking Review</w:t>
            </w:r>
          </w:p>
        </w:tc>
        <w:tc>
          <w:tcPr>
            <w:tcW w:w="3847" w:type="dxa"/>
          </w:tcPr>
          <w:p w14:paraId="15D1EB8C" w14:textId="77777777" w:rsidR="00D9424B" w:rsidRDefault="00142182" w:rsidP="00D9424B">
            <w:pPr>
              <w:rPr>
                <w:rFonts w:cs="Arial"/>
                <w:sz w:val="22"/>
                <w:szCs w:val="22"/>
              </w:rPr>
            </w:pPr>
            <w:r w:rsidRPr="00F30B1C">
              <w:rPr>
                <w:rFonts w:cs="Arial"/>
                <w:sz w:val="22"/>
                <w:szCs w:val="22"/>
              </w:rPr>
              <w:t>Localised review of parking</w:t>
            </w:r>
            <w:r w:rsidR="00F30B1C">
              <w:rPr>
                <w:rFonts w:cs="Arial"/>
                <w:sz w:val="22"/>
                <w:szCs w:val="22"/>
              </w:rPr>
              <w:t xml:space="preserve">, possible </w:t>
            </w:r>
            <w:r w:rsidRPr="00F30B1C">
              <w:rPr>
                <w:rFonts w:cs="Arial"/>
                <w:sz w:val="22"/>
                <w:szCs w:val="22"/>
              </w:rPr>
              <w:t>exten</w:t>
            </w:r>
            <w:r w:rsidR="00F30B1C">
              <w:rPr>
                <w:rFonts w:cs="Arial"/>
                <w:sz w:val="22"/>
                <w:szCs w:val="22"/>
              </w:rPr>
              <w:t>sion of</w:t>
            </w:r>
            <w:r w:rsidRPr="00F30B1C">
              <w:rPr>
                <w:rFonts w:cs="Arial"/>
                <w:sz w:val="22"/>
                <w:szCs w:val="22"/>
              </w:rPr>
              <w:t xml:space="preserve"> existing zone Z to include all of Chantry Place and Chantry Road. </w:t>
            </w:r>
          </w:p>
          <w:p w14:paraId="680C0645" w14:textId="66EC6454" w:rsidR="00F30B1C" w:rsidRPr="00F30B1C" w:rsidRDefault="00F30B1C" w:rsidP="00D9424B">
            <w:pPr>
              <w:rPr>
                <w:rFonts w:cs="Arial"/>
                <w:sz w:val="22"/>
                <w:szCs w:val="22"/>
              </w:rPr>
            </w:pPr>
          </w:p>
        </w:tc>
        <w:tc>
          <w:tcPr>
            <w:tcW w:w="0" w:type="auto"/>
          </w:tcPr>
          <w:p w14:paraId="305973F6" w14:textId="5C117755" w:rsidR="00D9424B" w:rsidRPr="00F30B1C" w:rsidRDefault="00142182" w:rsidP="00CF630A">
            <w:pPr>
              <w:tabs>
                <w:tab w:val="left" w:pos="600"/>
              </w:tabs>
              <w:jc w:val="center"/>
              <w:rPr>
                <w:rFonts w:cs="Arial"/>
                <w:sz w:val="22"/>
                <w:szCs w:val="22"/>
              </w:rPr>
            </w:pPr>
            <w:r w:rsidRPr="00F30B1C">
              <w:rPr>
                <w:rFonts w:cs="Arial"/>
                <w:sz w:val="22"/>
                <w:szCs w:val="22"/>
              </w:rPr>
              <w:t>£24,000</w:t>
            </w:r>
          </w:p>
        </w:tc>
        <w:tc>
          <w:tcPr>
            <w:tcW w:w="3712" w:type="dxa"/>
          </w:tcPr>
          <w:p w14:paraId="72C2779C" w14:textId="7EB89791" w:rsidR="00D9424B" w:rsidRPr="00F30B1C" w:rsidRDefault="00A755DB" w:rsidP="00CF630A">
            <w:pPr>
              <w:ind w:right="64"/>
              <w:rPr>
                <w:rFonts w:cs="Arial"/>
                <w:sz w:val="22"/>
                <w:szCs w:val="22"/>
              </w:rPr>
            </w:pPr>
            <w:r w:rsidRPr="00F30B1C">
              <w:rPr>
                <w:rFonts w:cs="Arial"/>
                <w:sz w:val="22"/>
                <w:szCs w:val="22"/>
              </w:rPr>
              <w:t xml:space="preserve">Public consultation will be undertaken </w:t>
            </w:r>
            <w:r w:rsidR="00F30B1C">
              <w:rPr>
                <w:rFonts w:cs="Arial"/>
                <w:sz w:val="22"/>
                <w:szCs w:val="22"/>
              </w:rPr>
              <w:t>in</w:t>
            </w:r>
            <w:r w:rsidRPr="00F30B1C">
              <w:rPr>
                <w:rFonts w:cs="Arial"/>
                <w:sz w:val="22"/>
                <w:szCs w:val="22"/>
              </w:rPr>
              <w:t xml:space="preserve"> Aug/Sep 2021</w:t>
            </w:r>
          </w:p>
        </w:tc>
        <w:tc>
          <w:tcPr>
            <w:tcW w:w="1691" w:type="dxa"/>
          </w:tcPr>
          <w:p w14:paraId="2C04823B" w14:textId="77777777" w:rsidR="00863A54" w:rsidRPr="00F30B1C" w:rsidRDefault="00863A54" w:rsidP="00863A54">
            <w:pPr>
              <w:rPr>
                <w:rFonts w:cs="Arial"/>
                <w:sz w:val="22"/>
                <w:szCs w:val="22"/>
              </w:rPr>
            </w:pPr>
            <w:r w:rsidRPr="00F30B1C">
              <w:rPr>
                <w:rFonts w:cs="Arial"/>
                <w:sz w:val="22"/>
                <w:szCs w:val="22"/>
              </w:rPr>
              <w:t>Barry Philips / Sajjad Farid</w:t>
            </w:r>
          </w:p>
          <w:p w14:paraId="2973944F" w14:textId="77777777" w:rsidR="00D9424B" w:rsidRPr="00F30B1C" w:rsidRDefault="00D9424B" w:rsidP="00D9424B">
            <w:pPr>
              <w:rPr>
                <w:rFonts w:cs="Arial"/>
                <w:sz w:val="22"/>
                <w:szCs w:val="22"/>
              </w:rPr>
            </w:pPr>
          </w:p>
        </w:tc>
        <w:tc>
          <w:tcPr>
            <w:tcW w:w="1475" w:type="dxa"/>
          </w:tcPr>
          <w:p w14:paraId="7B9FF95D" w14:textId="60F6B71D" w:rsidR="00863A54" w:rsidRPr="00F30B1C" w:rsidRDefault="00863A54" w:rsidP="00863A54">
            <w:pPr>
              <w:ind w:right="266"/>
              <w:rPr>
                <w:rFonts w:cs="Arial"/>
                <w:sz w:val="22"/>
                <w:szCs w:val="22"/>
              </w:rPr>
            </w:pPr>
            <w:r w:rsidRPr="00F30B1C">
              <w:rPr>
                <w:rFonts w:cs="Arial"/>
                <w:sz w:val="22"/>
                <w:szCs w:val="22"/>
              </w:rPr>
              <w:t>Mar 2022</w:t>
            </w:r>
          </w:p>
          <w:p w14:paraId="520D5F42" w14:textId="77777777" w:rsidR="00D9424B" w:rsidRPr="00F30B1C" w:rsidRDefault="00D9424B" w:rsidP="00D9424B">
            <w:pPr>
              <w:ind w:right="266"/>
              <w:rPr>
                <w:rFonts w:cs="Arial"/>
                <w:sz w:val="22"/>
                <w:szCs w:val="22"/>
              </w:rPr>
            </w:pPr>
          </w:p>
        </w:tc>
      </w:tr>
      <w:tr w:rsidR="00F30B1C" w:rsidRPr="00F30B1C" w14:paraId="3650EFF0" w14:textId="77777777" w:rsidTr="009F4DCE">
        <w:trPr>
          <w:trHeight w:val="20"/>
        </w:trPr>
        <w:tc>
          <w:tcPr>
            <w:tcW w:w="2207" w:type="dxa"/>
          </w:tcPr>
          <w:p w14:paraId="27FBE019" w14:textId="77777777" w:rsidR="00C61FAE" w:rsidRPr="00F30B1C" w:rsidRDefault="00C61FAE" w:rsidP="00C61FAE">
            <w:pPr>
              <w:rPr>
                <w:rFonts w:cs="Arial"/>
                <w:sz w:val="22"/>
                <w:szCs w:val="22"/>
              </w:rPr>
            </w:pPr>
            <w:r w:rsidRPr="00F30B1C">
              <w:rPr>
                <w:rFonts w:cs="Arial"/>
                <w:sz w:val="22"/>
                <w:szCs w:val="22"/>
              </w:rPr>
              <w:t>Eastleigh Avenue,</w:t>
            </w:r>
          </w:p>
          <w:p w14:paraId="27C1021B" w14:textId="528816B3" w:rsidR="00142182" w:rsidRPr="00F30B1C" w:rsidRDefault="00C61FAE" w:rsidP="00C61FAE">
            <w:pPr>
              <w:rPr>
                <w:rFonts w:cs="Arial"/>
                <w:sz w:val="22"/>
                <w:szCs w:val="22"/>
              </w:rPr>
            </w:pPr>
            <w:proofErr w:type="spellStart"/>
            <w:r w:rsidRPr="00F30B1C">
              <w:rPr>
                <w:rFonts w:cs="Arial"/>
                <w:sz w:val="22"/>
                <w:szCs w:val="22"/>
              </w:rPr>
              <w:lastRenderedPageBreak/>
              <w:t>Roxbourne</w:t>
            </w:r>
            <w:proofErr w:type="spellEnd"/>
            <w:r w:rsidR="00A526CE" w:rsidRPr="00F30B1C">
              <w:rPr>
                <w:rFonts w:cs="Arial"/>
                <w:sz w:val="22"/>
                <w:szCs w:val="22"/>
              </w:rPr>
              <w:t>,</w:t>
            </w:r>
            <w:r w:rsidR="009F4DCE" w:rsidRPr="00F30B1C">
              <w:rPr>
                <w:rFonts w:cs="Arial"/>
                <w:sz w:val="22"/>
                <w:szCs w:val="22"/>
              </w:rPr>
              <w:t xml:space="preserve"> Parking Review</w:t>
            </w:r>
          </w:p>
        </w:tc>
        <w:tc>
          <w:tcPr>
            <w:tcW w:w="3847" w:type="dxa"/>
          </w:tcPr>
          <w:p w14:paraId="4F8DFC36" w14:textId="0D731057" w:rsidR="00142182" w:rsidRDefault="00F30B1C" w:rsidP="00F30B1C">
            <w:pPr>
              <w:rPr>
                <w:rFonts w:cs="Arial"/>
                <w:color w:val="000000"/>
                <w:sz w:val="22"/>
                <w:szCs w:val="22"/>
              </w:rPr>
            </w:pPr>
            <w:r>
              <w:rPr>
                <w:rFonts w:cs="Arial"/>
                <w:color w:val="000000"/>
                <w:sz w:val="22"/>
                <w:szCs w:val="22"/>
              </w:rPr>
              <w:lastRenderedPageBreak/>
              <w:t xml:space="preserve">Issues with </w:t>
            </w:r>
            <w:r w:rsidRPr="00F30B1C">
              <w:rPr>
                <w:rFonts w:cs="Arial"/>
                <w:color w:val="000000"/>
                <w:sz w:val="22"/>
                <w:szCs w:val="22"/>
              </w:rPr>
              <w:t xml:space="preserve">obstructive parking </w:t>
            </w:r>
            <w:r>
              <w:rPr>
                <w:rFonts w:cs="Arial"/>
                <w:color w:val="000000"/>
                <w:sz w:val="22"/>
                <w:szCs w:val="22"/>
              </w:rPr>
              <w:t>affecting</w:t>
            </w:r>
            <w:r w:rsidRPr="00F30B1C">
              <w:rPr>
                <w:rFonts w:cs="Arial"/>
                <w:color w:val="000000"/>
                <w:sz w:val="22"/>
                <w:szCs w:val="22"/>
              </w:rPr>
              <w:t xml:space="preserve"> emergency services access </w:t>
            </w:r>
            <w:r w:rsidRPr="00F30B1C">
              <w:rPr>
                <w:rFonts w:cs="Arial"/>
                <w:color w:val="000000"/>
                <w:sz w:val="22"/>
                <w:szCs w:val="22"/>
              </w:rPr>
              <w:lastRenderedPageBreak/>
              <w:t>to Eastleigh Avenue</w:t>
            </w:r>
            <w:r>
              <w:rPr>
                <w:rFonts w:cs="Arial"/>
                <w:color w:val="000000"/>
                <w:sz w:val="22"/>
                <w:szCs w:val="22"/>
              </w:rPr>
              <w:t>, o</w:t>
            </w:r>
            <w:r w:rsidR="00C61FAE" w:rsidRPr="00F30B1C">
              <w:rPr>
                <w:rFonts w:cs="Arial"/>
                <w:color w:val="000000"/>
                <w:sz w:val="22"/>
                <w:szCs w:val="22"/>
              </w:rPr>
              <w:t xml:space="preserve">ptions to be considered will include a new CPZ with residents </w:t>
            </w:r>
            <w:r>
              <w:rPr>
                <w:rFonts w:cs="Arial"/>
                <w:color w:val="000000"/>
                <w:sz w:val="22"/>
                <w:szCs w:val="22"/>
              </w:rPr>
              <w:t xml:space="preserve">permit </w:t>
            </w:r>
            <w:r w:rsidR="00C61FAE" w:rsidRPr="00F30B1C">
              <w:rPr>
                <w:rFonts w:cs="Arial"/>
                <w:color w:val="000000"/>
                <w:sz w:val="22"/>
                <w:szCs w:val="22"/>
              </w:rPr>
              <w:t>parking</w:t>
            </w:r>
            <w:r>
              <w:rPr>
                <w:rFonts w:cs="Arial"/>
                <w:color w:val="000000"/>
                <w:sz w:val="22"/>
                <w:szCs w:val="22"/>
              </w:rPr>
              <w:t>.</w:t>
            </w:r>
          </w:p>
          <w:p w14:paraId="327A8C04" w14:textId="55B3032F" w:rsidR="00F30B1C" w:rsidRPr="00F30B1C" w:rsidRDefault="00F30B1C" w:rsidP="00F30B1C">
            <w:pPr>
              <w:rPr>
                <w:rFonts w:cs="Arial"/>
                <w:sz w:val="22"/>
                <w:szCs w:val="22"/>
              </w:rPr>
            </w:pPr>
          </w:p>
        </w:tc>
        <w:tc>
          <w:tcPr>
            <w:tcW w:w="0" w:type="auto"/>
          </w:tcPr>
          <w:p w14:paraId="225A56DD" w14:textId="68201756" w:rsidR="00142182" w:rsidRPr="00F30B1C" w:rsidRDefault="00C61FAE" w:rsidP="00CF630A">
            <w:pPr>
              <w:tabs>
                <w:tab w:val="left" w:pos="600"/>
              </w:tabs>
              <w:jc w:val="center"/>
              <w:rPr>
                <w:rFonts w:cs="Arial"/>
                <w:sz w:val="22"/>
                <w:szCs w:val="22"/>
              </w:rPr>
            </w:pPr>
            <w:r w:rsidRPr="00F30B1C">
              <w:rPr>
                <w:rFonts w:cs="Arial"/>
                <w:sz w:val="22"/>
                <w:szCs w:val="22"/>
              </w:rPr>
              <w:lastRenderedPageBreak/>
              <w:t>£20,000</w:t>
            </w:r>
          </w:p>
        </w:tc>
        <w:tc>
          <w:tcPr>
            <w:tcW w:w="3712" w:type="dxa"/>
          </w:tcPr>
          <w:p w14:paraId="7EC314DA" w14:textId="12851E5A" w:rsidR="00142182" w:rsidRPr="00F30B1C" w:rsidRDefault="00A755DB" w:rsidP="00CF630A">
            <w:pPr>
              <w:ind w:right="64"/>
              <w:rPr>
                <w:rFonts w:cs="Arial"/>
                <w:sz w:val="22"/>
                <w:szCs w:val="22"/>
              </w:rPr>
            </w:pPr>
            <w:r w:rsidRPr="00F30B1C">
              <w:rPr>
                <w:rFonts w:cs="Arial"/>
                <w:sz w:val="22"/>
                <w:szCs w:val="22"/>
              </w:rPr>
              <w:t xml:space="preserve">Public consultation will be undertaken </w:t>
            </w:r>
            <w:r w:rsidR="00F30B1C">
              <w:rPr>
                <w:rFonts w:cs="Arial"/>
                <w:sz w:val="22"/>
                <w:szCs w:val="22"/>
              </w:rPr>
              <w:t>in</w:t>
            </w:r>
            <w:r w:rsidRPr="00F30B1C">
              <w:rPr>
                <w:rFonts w:cs="Arial"/>
                <w:sz w:val="22"/>
                <w:szCs w:val="22"/>
              </w:rPr>
              <w:t xml:space="preserve"> Aug/Sep 2021</w:t>
            </w:r>
          </w:p>
        </w:tc>
        <w:tc>
          <w:tcPr>
            <w:tcW w:w="1691" w:type="dxa"/>
          </w:tcPr>
          <w:p w14:paraId="4404D59E" w14:textId="77777777" w:rsidR="00863A54" w:rsidRPr="00F30B1C" w:rsidRDefault="00863A54" w:rsidP="00863A54">
            <w:pPr>
              <w:rPr>
                <w:rFonts w:cs="Arial"/>
                <w:sz w:val="22"/>
                <w:szCs w:val="22"/>
              </w:rPr>
            </w:pPr>
            <w:r w:rsidRPr="00F30B1C">
              <w:rPr>
                <w:rFonts w:cs="Arial"/>
                <w:sz w:val="22"/>
                <w:szCs w:val="22"/>
              </w:rPr>
              <w:t>Barry Philips / Sajjad Farid</w:t>
            </w:r>
          </w:p>
          <w:p w14:paraId="1D03F4B8" w14:textId="77777777" w:rsidR="00142182" w:rsidRPr="00F30B1C" w:rsidRDefault="00142182" w:rsidP="00D9424B">
            <w:pPr>
              <w:rPr>
                <w:rFonts w:cs="Arial"/>
                <w:sz w:val="22"/>
                <w:szCs w:val="22"/>
              </w:rPr>
            </w:pPr>
          </w:p>
        </w:tc>
        <w:tc>
          <w:tcPr>
            <w:tcW w:w="1475" w:type="dxa"/>
          </w:tcPr>
          <w:p w14:paraId="432E6B35" w14:textId="36CA9130" w:rsidR="00863A54" w:rsidRPr="00F30B1C" w:rsidRDefault="00863A54" w:rsidP="00863A54">
            <w:pPr>
              <w:ind w:right="266"/>
              <w:rPr>
                <w:rFonts w:cs="Arial"/>
                <w:sz w:val="22"/>
                <w:szCs w:val="22"/>
              </w:rPr>
            </w:pPr>
            <w:r w:rsidRPr="00F30B1C">
              <w:rPr>
                <w:rFonts w:cs="Arial"/>
                <w:sz w:val="22"/>
                <w:szCs w:val="22"/>
              </w:rPr>
              <w:lastRenderedPageBreak/>
              <w:t>Mar 2022</w:t>
            </w:r>
          </w:p>
          <w:p w14:paraId="3BD004B2" w14:textId="77777777" w:rsidR="00142182" w:rsidRPr="00F30B1C" w:rsidRDefault="00142182" w:rsidP="00D9424B">
            <w:pPr>
              <w:ind w:right="266"/>
              <w:rPr>
                <w:rFonts w:cs="Arial"/>
                <w:sz w:val="22"/>
                <w:szCs w:val="22"/>
              </w:rPr>
            </w:pPr>
          </w:p>
        </w:tc>
      </w:tr>
      <w:tr w:rsidR="00F30B1C" w:rsidRPr="00F30B1C" w14:paraId="4F9386BD" w14:textId="77777777" w:rsidTr="009F4DCE">
        <w:trPr>
          <w:trHeight w:val="20"/>
        </w:trPr>
        <w:tc>
          <w:tcPr>
            <w:tcW w:w="2207" w:type="dxa"/>
          </w:tcPr>
          <w:p w14:paraId="595088C7" w14:textId="77777777" w:rsidR="00C61FAE" w:rsidRPr="00F30B1C" w:rsidRDefault="00C61FAE" w:rsidP="00C61FAE">
            <w:pPr>
              <w:rPr>
                <w:rFonts w:cs="Arial"/>
                <w:sz w:val="22"/>
                <w:szCs w:val="22"/>
              </w:rPr>
            </w:pPr>
            <w:r w:rsidRPr="00F30B1C">
              <w:rPr>
                <w:rFonts w:cs="Arial"/>
                <w:sz w:val="22"/>
                <w:szCs w:val="22"/>
              </w:rPr>
              <w:t>Churchill Road, Gresham Road and Montgomery Road,</w:t>
            </w:r>
          </w:p>
          <w:p w14:paraId="29D93E31" w14:textId="49DBA672" w:rsidR="00C61FAE" w:rsidRPr="00F30B1C" w:rsidRDefault="00C61FAE" w:rsidP="00C61FAE">
            <w:pPr>
              <w:rPr>
                <w:rFonts w:cs="Arial"/>
                <w:sz w:val="22"/>
                <w:szCs w:val="22"/>
              </w:rPr>
            </w:pPr>
            <w:r w:rsidRPr="00F30B1C">
              <w:rPr>
                <w:rFonts w:cs="Arial"/>
                <w:sz w:val="22"/>
                <w:szCs w:val="22"/>
              </w:rPr>
              <w:t>Canons</w:t>
            </w:r>
            <w:r w:rsidR="00A526CE" w:rsidRPr="00F30B1C">
              <w:rPr>
                <w:rFonts w:cs="Arial"/>
                <w:sz w:val="22"/>
                <w:szCs w:val="22"/>
              </w:rPr>
              <w:t>,</w:t>
            </w:r>
            <w:r w:rsidR="009F4DCE" w:rsidRPr="00F30B1C">
              <w:rPr>
                <w:rFonts w:cs="Arial"/>
                <w:sz w:val="22"/>
                <w:szCs w:val="22"/>
              </w:rPr>
              <w:t xml:space="preserve"> Parking Review</w:t>
            </w:r>
          </w:p>
        </w:tc>
        <w:tc>
          <w:tcPr>
            <w:tcW w:w="3847" w:type="dxa"/>
          </w:tcPr>
          <w:p w14:paraId="34BA5F89" w14:textId="77777777" w:rsidR="00C61FAE" w:rsidRDefault="00F30B1C" w:rsidP="00C61FAE">
            <w:pPr>
              <w:rPr>
                <w:rFonts w:cs="Arial"/>
                <w:color w:val="000000"/>
                <w:sz w:val="22"/>
                <w:szCs w:val="22"/>
              </w:rPr>
            </w:pPr>
            <w:r>
              <w:rPr>
                <w:rFonts w:cs="Arial"/>
                <w:color w:val="000000"/>
                <w:sz w:val="22"/>
                <w:szCs w:val="22"/>
              </w:rPr>
              <w:t>Issues with</w:t>
            </w:r>
            <w:r w:rsidR="00C61FAE" w:rsidRPr="00F30B1C">
              <w:rPr>
                <w:rFonts w:cs="Arial"/>
                <w:color w:val="000000"/>
                <w:sz w:val="22"/>
                <w:szCs w:val="22"/>
              </w:rPr>
              <w:t xml:space="preserve"> inconsiderate parking in the evenings associated with local nightclubs is creating obstruction to traffic and </w:t>
            </w:r>
            <w:r>
              <w:rPr>
                <w:rFonts w:cs="Arial"/>
                <w:color w:val="000000"/>
                <w:sz w:val="22"/>
                <w:szCs w:val="22"/>
              </w:rPr>
              <w:t>access problems for</w:t>
            </w:r>
            <w:r w:rsidR="00C61FAE" w:rsidRPr="00F30B1C">
              <w:rPr>
                <w:rFonts w:cs="Arial"/>
                <w:color w:val="000000"/>
                <w:sz w:val="22"/>
                <w:szCs w:val="22"/>
              </w:rPr>
              <w:t xml:space="preserve"> residents</w:t>
            </w:r>
            <w:r>
              <w:rPr>
                <w:rFonts w:cs="Arial"/>
                <w:color w:val="000000"/>
                <w:sz w:val="22"/>
                <w:szCs w:val="22"/>
              </w:rPr>
              <w:t xml:space="preserve">, a </w:t>
            </w:r>
            <w:r w:rsidR="00C61FAE" w:rsidRPr="00F30B1C">
              <w:rPr>
                <w:rFonts w:cs="Arial"/>
                <w:color w:val="000000"/>
                <w:sz w:val="22"/>
                <w:szCs w:val="22"/>
              </w:rPr>
              <w:t xml:space="preserve">change in the operational hours of the existing CPZ </w:t>
            </w:r>
            <w:r>
              <w:rPr>
                <w:rFonts w:cs="Arial"/>
                <w:color w:val="000000"/>
                <w:sz w:val="22"/>
                <w:szCs w:val="22"/>
              </w:rPr>
              <w:t>will be considered</w:t>
            </w:r>
            <w:r w:rsidR="00C61FAE" w:rsidRPr="00F30B1C">
              <w:rPr>
                <w:rFonts w:cs="Arial"/>
                <w:color w:val="000000"/>
                <w:sz w:val="22"/>
                <w:szCs w:val="22"/>
              </w:rPr>
              <w:t>.</w:t>
            </w:r>
          </w:p>
          <w:p w14:paraId="0E33A536" w14:textId="7ECA5F63" w:rsidR="00F30B1C" w:rsidRPr="00F30B1C" w:rsidRDefault="00F30B1C" w:rsidP="00C61FAE">
            <w:pPr>
              <w:rPr>
                <w:rFonts w:cs="Arial"/>
                <w:color w:val="000000"/>
                <w:sz w:val="22"/>
                <w:szCs w:val="22"/>
              </w:rPr>
            </w:pPr>
          </w:p>
        </w:tc>
        <w:tc>
          <w:tcPr>
            <w:tcW w:w="0" w:type="auto"/>
          </w:tcPr>
          <w:p w14:paraId="6E55C010" w14:textId="25B00A15" w:rsidR="00C61FAE" w:rsidRPr="00F30B1C" w:rsidRDefault="00C61FAE" w:rsidP="00CF630A">
            <w:pPr>
              <w:tabs>
                <w:tab w:val="left" w:pos="600"/>
              </w:tabs>
              <w:jc w:val="center"/>
              <w:rPr>
                <w:rFonts w:cs="Arial"/>
                <w:sz w:val="22"/>
                <w:szCs w:val="22"/>
              </w:rPr>
            </w:pPr>
            <w:r w:rsidRPr="00F30B1C">
              <w:rPr>
                <w:rFonts w:cs="Arial"/>
                <w:sz w:val="22"/>
                <w:szCs w:val="22"/>
              </w:rPr>
              <w:t>£32,000</w:t>
            </w:r>
          </w:p>
        </w:tc>
        <w:tc>
          <w:tcPr>
            <w:tcW w:w="3712" w:type="dxa"/>
          </w:tcPr>
          <w:p w14:paraId="6AB60F89" w14:textId="4E611E0B" w:rsidR="00C61FAE" w:rsidRPr="00F30B1C" w:rsidRDefault="00A755DB" w:rsidP="00CF630A">
            <w:pPr>
              <w:ind w:right="64"/>
              <w:rPr>
                <w:rFonts w:cs="Arial"/>
                <w:sz w:val="22"/>
                <w:szCs w:val="22"/>
              </w:rPr>
            </w:pPr>
            <w:r w:rsidRPr="00F30B1C">
              <w:rPr>
                <w:rFonts w:cs="Arial"/>
                <w:sz w:val="22"/>
                <w:szCs w:val="22"/>
              </w:rPr>
              <w:t>Public consultation will be undertaken between Sep/Oct 2021</w:t>
            </w:r>
          </w:p>
        </w:tc>
        <w:tc>
          <w:tcPr>
            <w:tcW w:w="1691" w:type="dxa"/>
          </w:tcPr>
          <w:p w14:paraId="0883F37B" w14:textId="77777777" w:rsidR="00863A54" w:rsidRPr="00F30B1C" w:rsidRDefault="00863A54" w:rsidP="00863A54">
            <w:pPr>
              <w:rPr>
                <w:rFonts w:cs="Arial"/>
                <w:sz w:val="22"/>
                <w:szCs w:val="22"/>
              </w:rPr>
            </w:pPr>
            <w:r w:rsidRPr="00F30B1C">
              <w:rPr>
                <w:rFonts w:cs="Arial"/>
                <w:sz w:val="22"/>
                <w:szCs w:val="22"/>
              </w:rPr>
              <w:t>Barry Philips / Sajjad Farid</w:t>
            </w:r>
          </w:p>
          <w:p w14:paraId="657EDFFF" w14:textId="77777777" w:rsidR="00C61FAE" w:rsidRPr="00F30B1C" w:rsidRDefault="00C61FAE" w:rsidP="00D9424B">
            <w:pPr>
              <w:rPr>
                <w:rFonts w:cs="Arial"/>
                <w:sz w:val="22"/>
                <w:szCs w:val="22"/>
              </w:rPr>
            </w:pPr>
          </w:p>
        </w:tc>
        <w:tc>
          <w:tcPr>
            <w:tcW w:w="1475" w:type="dxa"/>
          </w:tcPr>
          <w:p w14:paraId="66D3A4FF" w14:textId="401EEB64" w:rsidR="00863A54" w:rsidRPr="00F30B1C" w:rsidRDefault="00863A54" w:rsidP="00863A54">
            <w:pPr>
              <w:ind w:right="266"/>
              <w:rPr>
                <w:rFonts w:cs="Arial"/>
                <w:sz w:val="22"/>
                <w:szCs w:val="22"/>
              </w:rPr>
            </w:pPr>
            <w:r w:rsidRPr="00F30B1C">
              <w:rPr>
                <w:rFonts w:cs="Arial"/>
                <w:sz w:val="22"/>
                <w:szCs w:val="22"/>
              </w:rPr>
              <w:t>Mar 2022</w:t>
            </w:r>
          </w:p>
          <w:p w14:paraId="4F6422B0" w14:textId="77777777" w:rsidR="00C61FAE" w:rsidRPr="00F30B1C" w:rsidRDefault="00C61FAE" w:rsidP="00D9424B">
            <w:pPr>
              <w:ind w:right="266"/>
              <w:rPr>
                <w:rFonts w:cs="Arial"/>
                <w:sz w:val="22"/>
                <w:szCs w:val="22"/>
              </w:rPr>
            </w:pPr>
          </w:p>
        </w:tc>
      </w:tr>
      <w:tr w:rsidR="00F30B1C" w:rsidRPr="00F30B1C" w14:paraId="47980077" w14:textId="77777777" w:rsidTr="009F4DCE">
        <w:trPr>
          <w:trHeight w:val="20"/>
        </w:trPr>
        <w:tc>
          <w:tcPr>
            <w:tcW w:w="2207" w:type="dxa"/>
          </w:tcPr>
          <w:p w14:paraId="2B4AD543" w14:textId="77777777" w:rsidR="00CF630A" w:rsidRPr="00F30B1C" w:rsidRDefault="00CF630A" w:rsidP="00CF630A">
            <w:pPr>
              <w:rPr>
                <w:rFonts w:cs="Arial"/>
                <w:sz w:val="22"/>
                <w:szCs w:val="22"/>
              </w:rPr>
            </w:pPr>
            <w:r w:rsidRPr="00F30B1C">
              <w:rPr>
                <w:rFonts w:cs="Arial"/>
                <w:sz w:val="22"/>
                <w:szCs w:val="22"/>
              </w:rPr>
              <w:t>Local Safety Parking Schemes Programme (LSPP)</w:t>
            </w:r>
          </w:p>
        </w:tc>
        <w:tc>
          <w:tcPr>
            <w:tcW w:w="3847" w:type="dxa"/>
          </w:tcPr>
          <w:p w14:paraId="70E43BF6" w14:textId="77777777" w:rsidR="00CF630A" w:rsidRPr="00F30B1C" w:rsidRDefault="00CF630A" w:rsidP="00CF630A">
            <w:pPr>
              <w:rPr>
                <w:rFonts w:cs="Arial"/>
                <w:sz w:val="22"/>
                <w:szCs w:val="22"/>
              </w:rPr>
            </w:pPr>
            <w:r w:rsidRPr="00F30B1C">
              <w:rPr>
                <w:rFonts w:cs="Arial"/>
                <w:sz w:val="22"/>
                <w:szCs w:val="22"/>
              </w:rPr>
              <w:t xml:space="preserve">The introduction of minor localised waiting restrictions (yellow lines) schemes to deal with access problems and road safety issues. </w:t>
            </w:r>
          </w:p>
        </w:tc>
        <w:tc>
          <w:tcPr>
            <w:tcW w:w="0" w:type="auto"/>
          </w:tcPr>
          <w:p w14:paraId="7EDD3749" w14:textId="77777777" w:rsidR="00CF630A" w:rsidRPr="00F30B1C" w:rsidRDefault="00CF630A" w:rsidP="00CF630A">
            <w:pPr>
              <w:tabs>
                <w:tab w:val="left" w:pos="600"/>
              </w:tabs>
              <w:jc w:val="center"/>
              <w:rPr>
                <w:rFonts w:cs="Arial"/>
                <w:sz w:val="22"/>
                <w:szCs w:val="22"/>
              </w:rPr>
            </w:pPr>
            <w:r w:rsidRPr="00F30B1C">
              <w:rPr>
                <w:rFonts w:cs="Arial"/>
                <w:sz w:val="22"/>
                <w:szCs w:val="22"/>
              </w:rPr>
              <w:t>£25,000</w:t>
            </w:r>
          </w:p>
        </w:tc>
        <w:tc>
          <w:tcPr>
            <w:tcW w:w="3712" w:type="dxa"/>
          </w:tcPr>
          <w:p w14:paraId="5E936A0E" w14:textId="77777777" w:rsidR="00CF630A" w:rsidRPr="00F30B1C" w:rsidRDefault="00CF630A" w:rsidP="00CF630A">
            <w:pPr>
              <w:ind w:right="64"/>
              <w:rPr>
                <w:rFonts w:cs="Arial"/>
                <w:sz w:val="22"/>
                <w:szCs w:val="22"/>
              </w:rPr>
            </w:pPr>
            <w:r w:rsidRPr="00F30B1C">
              <w:rPr>
                <w:rFonts w:cs="Arial"/>
                <w:sz w:val="22"/>
                <w:szCs w:val="22"/>
              </w:rPr>
              <w:t xml:space="preserve">On-going prioritisation / implementation of requests for yellow lines. </w:t>
            </w:r>
          </w:p>
          <w:p w14:paraId="57141C8A" w14:textId="77777777" w:rsidR="00FA0980" w:rsidRPr="00F30B1C" w:rsidRDefault="00FA0980" w:rsidP="00CF630A">
            <w:pPr>
              <w:ind w:right="64"/>
              <w:rPr>
                <w:rFonts w:cs="Arial"/>
                <w:sz w:val="22"/>
                <w:szCs w:val="22"/>
              </w:rPr>
            </w:pPr>
          </w:p>
          <w:p w14:paraId="079EF385" w14:textId="08E92442" w:rsidR="00FA0980" w:rsidRPr="00F30B1C" w:rsidRDefault="00FA0980" w:rsidP="00CF630A">
            <w:pPr>
              <w:ind w:right="64"/>
              <w:rPr>
                <w:rFonts w:cs="Arial"/>
                <w:sz w:val="22"/>
                <w:szCs w:val="22"/>
              </w:rPr>
            </w:pPr>
            <w:r w:rsidRPr="00F30B1C">
              <w:rPr>
                <w:rFonts w:cs="Arial"/>
                <w:sz w:val="22"/>
                <w:szCs w:val="22"/>
              </w:rPr>
              <w:t xml:space="preserve">The next batch of schemes will be </w:t>
            </w:r>
            <w:r w:rsidR="00F30B1C">
              <w:rPr>
                <w:rFonts w:cs="Arial"/>
                <w:sz w:val="22"/>
                <w:szCs w:val="22"/>
              </w:rPr>
              <w:t>subject to statutory consultation in Jul 2021</w:t>
            </w:r>
          </w:p>
        </w:tc>
        <w:tc>
          <w:tcPr>
            <w:tcW w:w="1691" w:type="dxa"/>
          </w:tcPr>
          <w:p w14:paraId="77F0DC80" w14:textId="77777777" w:rsidR="00CF630A" w:rsidRPr="00F30B1C" w:rsidRDefault="00CF630A" w:rsidP="00CF630A">
            <w:pPr>
              <w:rPr>
                <w:rFonts w:cs="Arial"/>
                <w:sz w:val="22"/>
                <w:szCs w:val="22"/>
              </w:rPr>
            </w:pPr>
            <w:r w:rsidRPr="00F30B1C">
              <w:rPr>
                <w:rFonts w:cs="Arial"/>
                <w:sz w:val="22"/>
                <w:szCs w:val="22"/>
              </w:rPr>
              <w:t>Barry Philips / Sajjad Farid</w:t>
            </w:r>
          </w:p>
          <w:p w14:paraId="6E481AA0" w14:textId="77777777" w:rsidR="00CF630A" w:rsidRPr="00F30B1C" w:rsidRDefault="00CF630A" w:rsidP="00CF630A">
            <w:pPr>
              <w:rPr>
                <w:rFonts w:cs="Arial"/>
                <w:sz w:val="22"/>
                <w:szCs w:val="22"/>
              </w:rPr>
            </w:pPr>
          </w:p>
          <w:p w14:paraId="5F325D57" w14:textId="77777777" w:rsidR="00CF630A" w:rsidRPr="00F30B1C" w:rsidRDefault="00CF630A" w:rsidP="00CF630A">
            <w:pPr>
              <w:rPr>
                <w:rFonts w:cs="Arial"/>
                <w:sz w:val="22"/>
                <w:szCs w:val="22"/>
              </w:rPr>
            </w:pPr>
          </w:p>
        </w:tc>
        <w:tc>
          <w:tcPr>
            <w:tcW w:w="1475" w:type="dxa"/>
          </w:tcPr>
          <w:p w14:paraId="2A33BE21" w14:textId="45F702FA" w:rsidR="00CF630A" w:rsidRPr="00F30B1C" w:rsidRDefault="00CF630A" w:rsidP="00CF630A">
            <w:pPr>
              <w:ind w:right="266"/>
              <w:rPr>
                <w:rFonts w:cs="Arial"/>
                <w:sz w:val="22"/>
                <w:szCs w:val="22"/>
              </w:rPr>
            </w:pPr>
            <w:r w:rsidRPr="00F30B1C">
              <w:rPr>
                <w:rFonts w:cs="Arial"/>
                <w:sz w:val="22"/>
                <w:szCs w:val="22"/>
              </w:rPr>
              <w:t>Mar 202</w:t>
            </w:r>
            <w:r w:rsidR="00440279" w:rsidRPr="00F30B1C">
              <w:rPr>
                <w:rFonts w:cs="Arial"/>
                <w:sz w:val="22"/>
                <w:szCs w:val="22"/>
              </w:rPr>
              <w:t>2</w:t>
            </w:r>
          </w:p>
          <w:p w14:paraId="1E11C491" w14:textId="77777777" w:rsidR="00CF630A" w:rsidRPr="00F30B1C" w:rsidRDefault="00CF630A" w:rsidP="00CF630A">
            <w:pPr>
              <w:ind w:right="266"/>
              <w:rPr>
                <w:rFonts w:cs="Arial"/>
                <w:sz w:val="22"/>
                <w:szCs w:val="22"/>
              </w:rPr>
            </w:pPr>
          </w:p>
          <w:p w14:paraId="2AAEBA94" w14:textId="77777777" w:rsidR="00CF630A" w:rsidRPr="00F30B1C" w:rsidRDefault="00CF630A" w:rsidP="00CF630A">
            <w:pPr>
              <w:ind w:right="266"/>
              <w:rPr>
                <w:rFonts w:cs="Arial"/>
                <w:sz w:val="22"/>
                <w:szCs w:val="22"/>
              </w:rPr>
            </w:pPr>
          </w:p>
          <w:p w14:paraId="0C3899AF" w14:textId="77777777" w:rsidR="00CF630A" w:rsidRPr="00F30B1C" w:rsidRDefault="00CF630A" w:rsidP="00CF630A">
            <w:pPr>
              <w:ind w:right="266"/>
              <w:rPr>
                <w:rFonts w:cs="Arial"/>
                <w:sz w:val="22"/>
                <w:szCs w:val="22"/>
              </w:rPr>
            </w:pPr>
          </w:p>
          <w:p w14:paraId="726C80D9" w14:textId="77777777" w:rsidR="00CF630A" w:rsidRPr="00F30B1C" w:rsidRDefault="00CF630A" w:rsidP="00CF630A">
            <w:pPr>
              <w:ind w:right="266"/>
              <w:rPr>
                <w:rFonts w:cs="Arial"/>
                <w:sz w:val="22"/>
                <w:szCs w:val="22"/>
              </w:rPr>
            </w:pPr>
          </w:p>
        </w:tc>
      </w:tr>
    </w:tbl>
    <w:p w14:paraId="2D56A3FB" w14:textId="77777777" w:rsidR="00080391" w:rsidRPr="00540061" w:rsidRDefault="00080391" w:rsidP="00080391">
      <w:pPr>
        <w:rPr>
          <w:rFonts w:cs="Arial"/>
          <w:b/>
          <w:sz w:val="28"/>
          <w:szCs w:val="28"/>
          <w:highlight w:val="yellow"/>
        </w:rPr>
      </w:pPr>
    </w:p>
    <w:p w14:paraId="47380B93" w14:textId="77777777" w:rsidR="0046286C" w:rsidRDefault="0046286C" w:rsidP="00080391">
      <w:pPr>
        <w:jc w:val="center"/>
        <w:rPr>
          <w:rFonts w:cs="Arial"/>
          <w:b/>
          <w:sz w:val="28"/>
          <w:szCs w:val="28"/>
        </w:rPr>
        <w:sectPr w:rsidR="0046286C" w:rsidSect="000A0455">
          <w:pgSz w:w="16834" w:h="11909" w:orient="landscape" w:code="9"/>
          <w:pgMar w:top="1440" w:right="1440" w:bottom="1440" w:left="1440" w:header="720" w:footer="431" w:gutter="0"/>
          <w:cols w:space="720"/>
          <w:titlePg/>
          <w:docGrid w:linePitch="360"/>
        </w:sectPr>
      </w:pPr>
    </w:p>
    <w:p w14:paraId="7705C711" w14:textId="33B87A49" w:rsidR="00F07BCF" w:rsidRDefault="00F07BCF" w:rsidP="00080391">
      <w:pPr>
        <w:jc w:val="center"/>
        <w:rPr>
          <w:rFonts w:cs="Arial"/>
          <w:b/>
          <w:sz w:val="28"/>
          <w:szCs w:val="28"/>
        </w:rPr>
      </w:pPr>
    </w:p>
    <w:p w14:paraId="548555EC" w14:textId="7AF715A0" w:rsidR="00F01A5B" w:rsidRPr="00E776B5" w:rsidRDefault="00F01A5B" w:rsidP="00F01A5B">
      <w:pPr>
        <w:jc w:val="center"/>
        <w:rPr>
          <w:rFonts w:cs="Arial"/>
          <w:b/>
          <w:sz w:val="28"/>
          <w:szCs w:val="28"/>
        </w:rPr>
      </w:pPr>
      <w:r>
        <w:rPr>
          <w:rFonts w:cs="Arial"/>
          <w:b/>
          <w:sz w:val="28"/>
          <w:szCs w:val="28"/>
        </w:rPr>
        <w:t xml:space="preserve">Appendix B - </w:t>
      </w:r>
      <w:r w:rsidR="00C24BAF">
        <w:rPr>
          <w:rFonts w:cs="Arial"/>
          <w:b/>
          <w:sz w:val="28"/>
          <w:szCs w:val="28"/>
        </w:rPr>
        <w:t>Transport</w:t>
      </w:r>
      <w:r w:rsidR="00067734">
        <w:rPr>
          <w:rFonts w:cs="Arial"/>
          <w:b/>
          <w:sz w:val="28"/>
          <w:szCs w:val="28"/>
        </w:rPr>
        <w:t>ation</w:t>
      </w:r>
      <w:r w:rsidR="00C24BAF" w:rsidRPr="00E776B5">
        <w:rPr>
          <w:rFonts w:cs="Arial"/>
          <w:b/>
          <w:sz w:val="28"/>
          <w:szCs w:val="28"/>
        </w:rPr>
        <w:t xml:space="preserve"> Local Implementation Plan </w:t>
      </w:r>
      <w:r w:rsidRPr="00E776B5">
        <w:rPr>
          <w:rFonts w:cs="Arial"/>
          <w:b/>
          <w:sz w:val="28"/>
          <w:szCs w:val="28"/>
        </w:rPr>
        <w:t>programme 20</w:t>
      </w:r>
      <w:r>
        <w:rPr>
          <w:rFonts w:cs="Arial"/>
          <w:b/>
          <w:sz w:val="28"/>
          <w:szCs w:val="28"/>
        </w:rPr>
        <w:t>20</w:t>
      </w:r>
      <w:r w:rsidRPr="00E776B5">
        <w:rPr>
          <w:rFonts w:cs="Arial"/>
          <w:b/>
          <w:sz w:val="28"/>
          <w:szCs w:val="28"/>
        </w:rPr>
        <w:t>/2</w:t>
      </w:r>
      <w:r>
        <w:rPr>
          <w:rFonts w:cs="Arial"/>
          <w:b/>
          <w:sz w:val="28"/>
          <w:szCs w:val="28"/>
        </w:rPr>
        <w:t>1</w:t>
      </w:r>
    </w:p>
    <w:p w14:paraId="1A3E1055" w14:textId="77777777" w:rsidR="00F01A5B" w:rsidRPr="00E776B5" w:rsidRDefault="00F01A5B" w:rsidP="00F01A5B">
      <w:pPr>
        <w:autoSpaceDE w:val="0"/>
        <w:autoSpaceDN w:val="0"/>
        <w:adjustRightInd w:val="0"/>
        <w:rPr>
          <w:rFonts w:cs="Arial"/>
          <w:b/>
          <w:szCs w:val="24"/>
        </w:rPr>
      </w:pPr>
    </w:p>
    <w:p w14:paraId="16F5182B" w14:textId="1C6F2209" w:rsidR="00F01A5B" w:rsidRDefault="00067734" w:rsidP="00632B1E">
      <w:pPr>
        <w:rPr>
          <w:rFonts w:cs="Arial"/>
          <w:sz w:val="22"/>
          <w:szCs w:val="22"/>
        </w:rPr>
      </w:pPr>
      <w:r>
        <w:rPr>
          <w:rFonts w:cs="Arial"/>
          <w:sz w:val="22"/>
          <w:szCs w:val="22"/>
        </w:rPr>
        <w:t>The 2020/21</w:t>
      </w:r>
      <w:r w:rsidR="00632B1E">
        <w:rPr>
          <w:rFonts w:cs="Arial"/>
          <w:sz w:val="22"/>
          <w:szCs w:val="22"/>
        </w:rPr>
        <w:t xml:space="preserve"> financial year was affected by the onset of the coronavirus pandemic and the originally planned programme of works </w:t>
      </w:r>
      <w:r w:rsidR="00210713">
        <w:rPr>
          <w:rFonts w:cs="Arial"/>
          <w:sz w:val="22"/>
          <w:szCs w:val="22"/>
        </w:rPr>
        <w:t xml:space="preserve">in the </w:t>
      </w:r>
      <w:r w:rsidR="00210713" w:rsidRPr="00E776B5">
        <w:rPr>
          <w:rFonts w:cs="Arial"/>
          <w:sz w:val="22"/>
          <w:szCs w:val="22"/>
        </w:rPr>
        <w:t>Transport Local Implementation Plan (LIP)</w:t>
      </w:r>
      <w:r w:rsidR="00A70E5D">
        <w:rPr>
          <w:rFonts w:cs="Arial"/>
          <w:sz w:val="22"/>
          <w:szCs w:val="22"/>
        </w:rPr>
        <w:t xml:space="preserve"> </w:t>
      </w:r>
      <w:r w:rsidR="00632B1E">
        <w:rPr>
          <w:rFonts w:cs="Arial"/>
          <w:sz w:val="22"/>
          <w:szCs w:val="22"/>
        </w:rPr>
        <w:t xml:space="preserve">was revised. In the first half of the year the London </w:t>
      </w:r>
      <w:proofErr w:type="spellStart"/>
      <w:r w:rsidR="00632B1E">
        <w:rPr>
          <w:rFonts w:cs="Arial"/>
          <w:sz w:val="22"/>
          <w:szCs w:val="22"/>
        </w:rPr>
        <w:t>Streetspace</w:t>
      </w:r>
      <w:proofErr w:type="spellEnd"/>
      <w:r w:rsidR="00632B1E">
        <w:rPr>
          <w:rFonts w:cs="Arial"/>
          <w:sz w:val="22"/>
          <w:szCs w:val="22"/>
        </w:rPr>
        <w:t xml:space="preserve"> </w:t>
      </w:r>
      <w:r>
        <w:rPr>
          <w:rFonts w:cs="Arial"/>
          <w:sz w:val="22"/>
          <w:szCs w:val="22"/>
        </w:rPr>
        <w:t>P</w:t>
      </w:r>
      <w:r w:rsidR="00632B1E">
        <w:rPr>
          <w:rFonts w:cs="Arial"/>
          <w:sz w:val="22"/>
          <w:szCs w:val="22"/>
        </w:rPr>
        <w:t xml:space="preserve">rogramme replaced the LIP. In the second half of the year some elements of the original LIP programme were delivered. </w:t>
      </w:r>
    </w:p>
    <w:p w14:paraId="5A47170D" w14:textId="744C39FE" w:rsidR="00632B1E" w:rsidRDefault="00632B1E" w:rsidP="00632B1E">
      <w:pPr>
        <w:rPr>
          <w:rFonts w:cs="Arial"/>
          <w:sz w:val="22"/>
          <w:szCs w:val="22"/>
        </w:rPr>
      </w:pPr>
    </w:p>
    <w:p w14:paraId="2B59B12C" w14:textId="0B1CDB38" w:rsidR="00632B1E" w:rsidRPr="003D622C" w:rsidRDefault="00632B1E" w:rsidP="00632B1E">
      <w:pPr>
        <w:rPr>
          <w:rFonts w:cs="Arial"/>
          <w:b/>
          <w:bCs/>
          <w:sz w:val="22"/>
          <w:szCs w:val="22"/>
        </w:rPr>
      </w:pPr>
      <w:r w:rsidRPr="003D622C">
        <w:rPr>
          <w:rFonts w:cs="Arial"/>
          <w:b/>
          <w:bCs/>
          <w:sz w:val="22"/>
          <w:szCs w:val="22"/>
        </w:rPr>
        <w:t xml:space="preserve">Table 1 – </w:t>
      </w:r>
      <w:r w:rsidR="00210713">
        <w:rPr>
          <w:rFonts w:cs="Arial"/>
          <w:b/>
          <w:bCs/>
          <w:sz w:val="22"/>
          <w:szCs w:val="22"/>
        </w:rPr>
        <w:t xml:space="preserve">TfL </w:t>
      </w:r>
      <w:r w:rsidRPr="003D622C">
        <w:rPr>
          <w:rFonts w:cs="Arial"/>
          <w:b/>
          <w:bCs/>
          <w:sz w:val="22"/>
          <w:szCs w:val="22"/>
        </w:rPr>
        <w:t xml:space="preserve">London </w:t>
      </w:r>
      <w:proofErr w:type="spellStart"/>
      <w:r w:rsidRPr="003D622C">
        <w:rPr>
          <w:rFonts w:cs="Arial"/>
          <w:b/>
          <w:bCs/>
          <w:sz w:val="22"/>
          <w:szCs w:val="22"/>
        </w:rPr>
        <w:t>Streetspace</w:t>
      </w:r>
      <w:proofErr w:type="spellEnd"/>
      <w:r w:rsidRPr="003D622C">
        <w:rPr>
          <w:rFonts w:cs="Arial"/>
          <w:b/>
          <w:bCs/>
          <w:sz w:val="22"/>
          <w:szCs w:val="22"/>
        </w:rPr>
        <w:t xml:space="preserve"> Programme – Apr to Sep 2020</w:t>
      </w:r>
    </w:p>
    <w:p w14:paraId="1AF1FBD1" w14:textId="741BCA4E" w:rsidR="00632B1E" w:rsidRDefault="00632B1E" w:rsidP="00632B1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7"/>
        <w:gridCol w:w="1701"/>
        <w:gridCol w:w="6437"/>
      </w:tblGrid>
      <w:tr w:rsidR="003D622C" w:rsidRPr="00B6308D" w14:paraId="4AB6F2FC" w14:textId="5DBA2693" w:rsidTr="00445D86">
        <w:trPr>
          <w:trHeight w:val="20"/>
        </w:trPr>
        <w:tc>
          <w:tcPr>
            <w:tcW w:w="1269" w:type="pct"/>
            <w:tcBorders>
              <w:top w:val="single" w:sz="4" w:space="0" w:color="auto"/>
              <w:left w:val="single" w:sz="4" w:space="0" w:color="auto"/>
              <w:bottom w:val="single" w:sz="4" w:space="0" w:color="auto"/>
              <w:right w:val="single" w:sz="4" w:space="0" w:color="auto"/>
            </w:tcBorders>
            <w:hideMark/>
          </w:tcPr>
          <w:p w14:paraId="633D5247" w14:textId="77777777" w:rsidR="003D622C" w:rsidRPr="00B6308D" w:rsidRDefault="003D622C">
            <w:pPr>
              <w:rPr>
                <w:rFonts w:cs="Arial"/>
                <w:b/>
                <w:sz w:val="22"/>
                <w:szCs w:val="22"/>
              </w:rPr>
            </w:pPr>
            <w:r w:rsidRPr="00B6308D">
              <w:rPr>
                <w:rFonts w:cs="Arial"/>
                <w:b/>
                <w:sz w:val="22"/>
                <w:szCs w:val="22"/>
              </w:rPr>
              <w:t>Type of scheme</w:t>
            </w:r>
          </w:p>
        </w:tc>
        <w:tc>
          <w:tcPr>
            <w:tcW w:w="813" w:type="pct"/>
            <w:tcBorders>
              <w:top w:val="single" w:sz="4" w:space="0" w:color="auto"/>
              <w:left w:val="single" w:sz="4" w:space="0" w:color="auto"/>
              <w:bottom w:val="single" w:sz="4" w:space="0" w:color="auto"/>
              <w:right w:val="single" w:sz="4" w:space="0" w:color="auto"/>
            </w:tcBorders>
            <w:hideMark/>
          </w:tcPr>
          <w:p w14:paraId="428A56C5" w14:textId="17A90FC5" w:rsidR="003D622C" w:rsidRPr="00B6308D" w:rsidRDefault="003D622C" w:rsidP="003D622C">
            <w:pPr>
              <w:rPr>
                <w:rFonts w:cs="Arial"/>
                <w:b/>
                <w:sz w:val="22"/>
                <w:szCs w:val="22"/>
              </w:rPr>
            </w:pPr>
            <w:r w:rsidRPr="00B6308D">
              <w:rPr>
                <w:rFonts w:cs="Arial"/>
                <w:b/>
                <w:sz w:val="22"/>
                <w:szCs w:val="22"/>
              </w:rPr>
              <w:t xml:space="preserve">No. of schemes </w:t>
            </w:r>
          </w:p>
        </w:tc>
        <w:tc>
          <w:tcPr>
            <w:tcW w:w="610" w:type="pct"/>
            <w:tcBorders>
              <w:top w:val="single" w:sz="4" w:space="0" w:color="auto"/>
              <w:left w:val="single" w:sz="4" w:space="0" w:color="auto"/>
              <w:bottom w:val="single" w:sz="4" w:space="0" w:color="auto"/>
              <w:right w:val="single" w:sz="4" w:space="0" w:color="auto"/>
            </w:tcBorders>
            <w:hideMark/>
          </w:tcPr>
          <w:p w14:paraId="502F8966" w14:textId="320052BD" w:rsidR="003D622C" w:rsidRPr="00B6308D" w:rsidRDefault="003D622C" w:rsidP="003D622C">
            <w:pPr>
              <w:rPr>
                <w:rFonts w:cs="Arial"/>
                <w:b/>
                <w:sz w:val="22"/>
                <w:szCs w:val="22"/>
              </w:rPr>
            </w:pPr>
            <w:r w:rsidRPr="00B6308D">
              <w:rPr>
                <w:rFonts w:cs="Arial"/>
                <w:b/>
                <w:sz w:val="22"/>
                <w:szCs w:val="22"/>
              </w:rPr>
              <w:t>Allocation</w:t>
            </w:r>
          </w:p>
        </w:tc>
        <w:tc>
          <w:tcPr>
            <w:tcW w:w="2308" w:type="pct"/>
            <w:tcBorders>
              <w:top w:val="single" w:sz="4" w:space="0" w:color="auto"/>
              <w:left w:val="single" w:sz="4" w:space="0" w:color="auto"/>
              <w:bottom w:val="single" w:sz="4" w:space="0" w:color="auto"/>
              <w:right w:val="single" w:sz="4" w:space="0" w:color="auto"/>
            </w:tcBorders>
          </w:tcPr>
          <w:p w14:paraId="4966B23D" w14:textId="236328AE" w:rsidR="003D622C" w:rsidRPr="00B6308D" w:rsidRDefault="003D622C" w:rsidP="003D622C">
            <w:pPr>
              <w:rPr>
                <w:rFonts w:cs="Arial"/>
                <w:b/>
                <w:sz w:val="22"/>
                <w:szCs w:val="22"/>
              </w:rPr>
            </w:pPr>
            <w:r w:rsidRPr="00B6308D">
              <w:rPr>
                <w:rFonts w:cs="Arial"/>
                <w:b/>
                <w:sz w:val="22"/>
                <w:szCs w:val="22"/>
              </w:rPr>
              <w:t>Status</w:t>
            </w:r>
          </w:p>
        </w:tc>
      </w:tr>
      <w:tr w:rsidR="003D622C" w:rsidRPr="00B6308D" w14:paraId="73114643" w14:textId="03D0AA07" w:rsidTr="00445D86">
        <w:trPr>
          <w:trHeight w:val="20"/>
        </w:trPr>
        <w:tc>
          <w:tcPr>
            <w:tcW w:w="1269" w:type="pct"/>
            <w:tcBorders>
              <w:top w:val="single" w:sz="4" w:space="0" w:color="auto"/>
              <w:left w:val="single" w:sz="4" w:space="0" w:color="auto"/>
              <w:bottom w:val="single" w:sz="4" w:space="0" w:color="auto"/>
              <w:right w:val="single" w:sz="4" w:space="0" w:color="auto"/>
            </w:tcBorders>
            <w:hideMark/>
          </w:tcPr>
          <w:p w14:paraId="67947AB9" w14:textId="77777777" w:rsidR="003D622C" w:rsidRPr="00B6308D" w:rsidRDefault="003D622C">
            <w:pPr>
              <w:rPr>
                <w:rFonts w:cs="Arial"/>
                <w:sz w:val="22"/>
                <w:szCs w:val="22"/>
              </w:rPr>
            </w:pPr>
            <w:r w:rsidRPr="00B6308D">
              <w:rPr>
                <w:rFonts w:cs="Arial"/>
                <w:sz w:val="22"/>
                <w:szCs w:val="22"/>
              </w:rPr>
              <w:t xml:space="preserve">Pedestrian Space Measures </w:t>
            </w:r>
          </w:p>
        </w:tc>
        <w:tc>
          <w:tcPr>
            <w:tcW w:w="813" w:type="pct"/>
            <w:tcBorders>
              <w:top w:val="single" w:sz="4" w:space="0" w:color="auto"/>
              <w:left w:val="single" w:sz="4" w:space="0" w:color="auto"/>
              <w:bottom w:val="single" w:sz="4" w:space="0" w:color="auto"/>
              <w:right w:val="single" w:sz="4" w:space="0" w:color="auto"/>
            </w:tcBorders>
            <w:hideMark/>
          </w:tcPr>
          <w:p w14:paraId="4634E87E" w14:textId="77777777" w:rsidR="003D622C" w:rsidRPr="00B6308D" w:rsidRDefault="003D622C" w:rsidP="003D622C">
            <w:pPr>
              <w:rPr>
                <w:rFonts w:cs="Arial"/>
                <w:sz w:val="22"/>
                <w:szCs w:val="22"/>
              </w:rPr>
            </w:pPr>
            <w:r w:rsidRPr="00B6308D">
              <w:rPr>
                <w:rFonts w:cs="Arial"/>
                <w:sz w:val="22"/>
                <w:szCs w:val="22"/>
              </w:rPr>
              <w:t>9</w:t>
            </w:r>
          </w:p>
        </w:tc>
        <w:tc>
          <w:tcPr>
            <w:tcW w:w="610" w:type="pct"/>
            <w:tcBorders>
              <w:top w:val="single" w:sz="4" w:space="0" w:color="auto"/>
              <w:left w:val="single" w:sz="4" w:space="0" w:color="auto"/>
              <w:bottom w:val="single" w:sz="4" w:space="0" w:color="auto"/>
              <w:right w:val="single" w:sz="4" w:space="0" w:color="auto"/>
            </w:tcBorders>
            <w:hideMark/>
          </w:tcPr>
          <w:p w14:paraId="76C80914" w14:textId="77777777" w:rsidR="003D622C" w:rsidRPr="00B6308D" w:rsidRDefault="003D622C" w:rsidP="003D622C">
            <w:pPr>
              <w:rPr>
                <w:rFonts w:cs="Arial"/>
                <w:sz w:val="22"/>
                <w:szCs w:val="22"/>
              </w:rPr>
            </w:pPr>
            <w:r w:rsidRPr="00B6308D">
              <w:rPr>
                <w:rFonts w:cs="Arial"/>
                <w:sz w:val="22"/>
                <w:szCs w:val="22"/>
              </w:rPr>
              <w:t>£248,000</w:t>
            </w:r>
          </w:p>
        </w:tc>
        <w:tc>
          <w:tcPr>
            <w:tcW w:w="2308" w:type="pct"/>
            <w:tcBorders>
              <w:top w:val="single" w:sz="4" w:space="0" w:color="auto"/>
              <w:left w:val="single" w:sz="4" w:space="0" w:color="auto"/>
              <w:bottom w:val="single" w:sz="4" w:space="0" w:color="auto"/>
              <w:right w:val="single" w:sz="4" w:space="0" w:color="auto"/>
            </w:tcBorders>
          </w:tcPr>
          <w:p w14:paraId="7717762D" w14:textId="55F48E83" w:rsidR="003D622C" w:rsidRPr="00B6308D" w:rsidRDefault="00A70E5D" w:rsidP="003D622C">
            <w:pPr>
              <w:rPr>
                <w:rFonts w:cs="Arial"/>
                <w:sz w:val="22"/>
                <w:szCs w:val="22"/>
              </w:rPr>
            </w:pPr>
            <w:r>
              <w:rPr>
                <w:rFonts w:cs="Arial"/>
                <w:sz w:val="22"/>
                <w:szCs w:val="22"/>
              </w:rPr>
              <w:t>Temporary measures introduced</w:t>
            </w:r>
            <w:r w:rsidR="003D622C" w:rsidRPr="00B6308D">
              <w:rPr>
                <w:rFonts w:cs="Arial"/>
                <w:sz w:val="22"/>
                <w:szCs w:val="22"/>
              </w:rPr>
              <w:t xml:space="preserve"> at 9 locations </w:t>
            </w:r>
            <w:r w:rsidR="00445D86" w:rsidRPr="00B6308D">
              <w:rPr>
                <w:rFonts w:cs="Arial"/>
                <w:sz w:val="22"/>
                <w:szCs w:val="22"/>
              </w:rPr>
              <w:t xml:space="preserve">from May 2020 </w:t>
            </w:r>
            <w:r w:rsidR="003D622C" w:rsidRPr="00B6308D">
              <w:rPr>
                <w:rFonts w:cs="Arial"/>
                <w:sz w:val="22"/>
                <w:szCs w:val="22"/>
              </w:rPr>
              <w:t>and all subsequently removed by Mar 2021</w:t>
            </w:r>
          </w:p>
        </w:tc>
      </w:tr>
      <w:tr w:rsidR="003D622C" w:rsidRPr="00B6308D" w14:paraId="1FA3477D" w14:textId="5A1D9FEC" w:rsidTr="00445D86">
        <w:trPr>
          <w:trHeight w:val="20"/>
        </w:trPr>
        <w:tc>
          <w:tcPr>
            <w:tcW w:w="1269" w:type="pct"/>
            <w:tcBorders>
              <w:top w:val="single" w:sz="4" w:space="0" w:color="auto"/>
              <w:left w:val="single" w:sz="4" w:space="0" w:color="auto"/>
              <w:bottom w:val="single" w:sz="4" w:space="0" w:color="auto"/>
              <w:right w:val="single" w:sz="4" w:space="0" w:color="auto"/>
            </w:tcBorders>
            <w:hideMark/>
          </w:tcPr>
          <w:p w14:paraId="78C17E3C" w14:textId="77777777" w:rsidR="003D622C" w:rsidRPr="00B6308D" w:rsidRDefault="003D622C">
            <w:pPr>
              <w:rPr>
                <w:rFonts w:cs="Arial"/>
                <w:sz w:val="22"/>
                <w:szCs w:val="22"/>
              </w:rPr>
            </w:pPr>
            <w:r w:rsidRPr="00B6308D">
              <w:rPr>
                <w:rFonts w:cs="Arial"/>
                <w:sz w:val="22"/>
                <w:szCs w:val="22"/>
              </w:rPr>
              <w:t xml:space="preserve">Low Traffic Neighbourhoods </w:t>
            </w:r>
          </w:p>
        </w:tc>
        <w:tc>
          <w:tcPr>
            <w:tcW w:w="813" w:type="pct"/>
            <w:tcBorders>
              <w:top w:val="single" w:sz="4" w:space="0" w:color="auto"/>
              <w:left w:val="single" w:sz="4" w:space="0" w:color="auto"/>
              <w:bottom w:val="single" w:sz="4" w:space="0" w:color="auto"/>
              <w:right w:val="single" w:sz="4" w:space="0" w:color="auto"/>
            </w:tcBorders>
            <w:hideMark/>
          </w:tcPr>
          <w:p w14:paraId="3214B46A" w14:textId="77777777" w:rsidR="003D622C" w:rsidRPr="00B6308D" w:rsidRDefault="003D622C" w:rsidP="003D622C">
            <w:pPr>
              <w:rPr>
                <w:rFonts w:cs="Arial"/>
                <w:sz w:val="22"/>
                <w:szCs w:val="22"/>
              </w:rPr>
            </w:pPr>
            <w:r w:rsidRPr="00B6308D">
              <w:rPr>
                <w:rFonts w:cs="Arial"/>
                <w:sz w:val="22"/>
                <w:szCs w:val="22"/>
              </w:rPr>
              <w:t>4</w:t>
            </w:r>
          </w:p>
        </w:tc>
        <w:tc>
          <w:tcPr>
            <w:tcW w:w="610" w:type="pct"/>
            <w:tcBorders>
              <w:top w:val="single" w:sz="4" w:space="0" w:color="auto"/>
              <w:left w:val="single" w:sz="4" w:space="0" w:color="auto"/>
              <w:bottom w:val="single" w:sz="4" w:space="0" w:color="auto"/>
              <w:right w:val="single" w:sz="4" w:space="0" w:color="auto"/>
            </w:tcBorders>
            <w:hideMark/>
          </w:tcPr>
          <w:p w14:paraId="5F5A20A5" w14:textId="77777777" w:rsidR="003D622C" w:rsidRPr="00B6308D" w:rsidRDefault="003D622C" w:rsidP="003D622C">
            <w:pPr>
              <w:rPr>
                <w:rFonts w:cs="Arial"/>
                <w:sz w:val="22"/>
                <w:szCs w:val="22"/>
              </w:rPr>
            </w:pPr>
            <w:r w:rsidRPr="00B6308D">
              <w:rPr>
                <w:rFonts w:cs="Arial"/>
                <w:sz w:val="22"/>
                <w:szCs w:val="22"/>
              </w:rPr>
              <w:t>£180,000</w:t>
            </w:r>
          </w:p>
        </w:tc>
        <w:tc>
          <w:tcPr>
            <w:tcW w:w="2308" w:type="pct"/>
            <w:tcBorders>
              <w:top w:val="single" w:sz="4" w:space="0" w:color="auto"/>
              <w:left w:val="single" w:sz="4" w:space="0" w:color="auto"/>
              <w:bottom w:val="single" w:sz="4" w:space="0" w:color="auto"/>
              <w:right w:val="single" w:sz="4" w:space="0" w:color="auto"/>
            </w:tcBorders>
          </w:tcPr>
          <w:p w14:paraId="3D8CF913" w14:textId="064800E5" w:rsidR="003D622C" w:rsidRPr="00B6308D" w:rsidRDefault="003D622C" w:rsidP="003D622C">
            <w:pPr>
              <w:rPr>
                <w:rFonts w:cs="Arial"/>
                <w:sz w:val="22"/>
                <w:szCs w:val="22"/>
              </w:rPr>
            </w:pPr>
            <w:r w:rsidRPr="00B6308D">
              <w:rPr>
                <w:rFonts w:cs="Arial"/>
                <w:sz w:val="22"/>
                <w:szCs w:val="22"/>
              </w:rPr>
              <w:t xml:space="preserve">Scheme trials undertaken at 4 locations </w:t>
            </w:r>
            <w:r w:rsidR="00445D86" w:rsidRPr="00B6308D">
              <w:rPr>
                <w:rFonts w:cs="Arial"/>
                <w:sz w:val="22"/>
                <w:szCs w:val="22"/>
              </w:rPr>
              <w:t>from Sep/Oct 2020</w:t>
            </w:r>
            <w:r w:rsidRPr="00B6308D">
              <w:rPr>
                <w:rFonts w:cs="Arial"/>
                <w:sz w:val="22"/>
                <w:szCs w:val="22"/>
              </w:rPr>
              <w:t xml:space="preserve"> and subsequently removed in May 2021</w:t>
            </w:r>
          </w:p>
        </w:tc>
      </w:tr>
      <w:tr w:rsidR="003D622C" w:rsidRPr="00B6308D" w14:paraId="0AA44F1A" w14:textId="643C2DA9" w:rsidTr="00445D86">
        <w:trPr>
          <w:trHeight w:val="20"/>
        </w:trPr>
        <w:tc>
          <w:tcPr>
            <w:tcW w:w="1269" w:type="pct"/>
            <w:tcBorders>
              <w:top w:val="single" w:sz="4" w:space="0" w:color="auto"/>
              <w:left w:val="single" w:sz="4" w:space="0" w:color="auto"/>
              <w:bottom w:val="single" w:sz="4" w:space="0" w:color="auto"/>
              <w:right w:val="single" w:sz="4" w:space="0" w:color="auto"/>
            </w:tcBorders>
            <w:hideMark/>
          </w:tcPr>
          <w:p w14:paraId="55FA4F50" w14:textId="7E1A87EF" w:rsidR="003D622C" w:rsidRPr="00B6308D" w:rsidRDefault="003D622C">
            <w:pPr>
              <w:rPr>
                <w:rFonts w:cs="Arial"/>
                <w:sz w:val="22"/>
                <w:szCs w:val="22"/>
              </w:rPr>
            </w:pPr>
            <w:r w:rsidRPr="00B6308D">
              <w:rPr>
                <w:rFonts w:cs="Arial"/>
                <w:sz w:val="22"/>
                <w:szCs w:val="22"/>
              </w:rPr>
              <w:t xml:space="preserve">School Streets </w:t>
            </w:r>
            <w:r w:rsidR="00D62BCB">
              <w:rPr>
                <w:rFonts w:cs="Arial"/>
                <w:sz w:val="22"/>
                <w:szCs w:val="22"/>
              </w:rPr>
              <w:t>(tranche 1)</w:t>
            </w:r>
          </w:p>
        </w:tc>
        <w:tc>
          <w:tcPr>
            <w:tcW w:w="813" w:type="pct"/>
            <w:tcBorders>
              <w:top w:val="single" w:sz="4" w:space="0" w:color="auto"/>
              <w:left w:val="single" w:sz="4" w:space="0" w:color="auto"/>
              <w:bottom w:val="single" w:sz="4" w:space="0" w:color="auto"/>
              <w:right w:val="single" w:sz="4" w:space="0" w:color="auto"/>
            </w:tcBorders>
            <w:hideMark/>
          </w:tcPr>
          <w:p w14:paraId="7EC1A625" w14:textId="77777777" w:rsidR="003D622C" w:rsidRPr="00B6308D" w:rsidRDefault="003D622C" w:rsidP="003D622C">
            <w:pPr>
              <w:rPr>
                <w:rFonts w:cs="Arial"/>
                <w:sz w:val="22"/>
                <w:szCs w:val="22"/>
              </w:rPr>
            </w:pPr>
            <w:r w:rsidRPr="00B6308D">
              <w:rPr>
                <w:rFonts w:cs="Arial"/>
                <w:sz w:val="22"/>
                <w:szCs w:val="22"/>
              </w:rPr>
              <w:t>4</w:t>
            </w:r>
          </w:p>
        </w:tc>
        <w:tc>
          <w:tcPr>
            <w:tcW w:w="610" w:type="pct"/>
            <w:tcBorders>
              <w:top w:val="single" w:sz="4" w:space="0" w:color="auto"/>
              <w:left w:val="single" w:sz="4" w:space="0" w:color="auto"/>
              <w:bottom w:val="single" w:sz="4" w:space="0" w:color="auto"/>
              <w:right w:val="single" w:sz="4" w:space="0" w:color="auto"/>
            </w:tcBorders>
            <w:hideMark/>
          </w:tcPr>
          <w:p w14:paraId="660FE3D5" w14:textId="77777777" w:rsidR="003D622C" w:rsidRPr="00B6308D" w:rsidRDefault="003D622C" w:rsidP="003D622C">
            <w:pPr>
              <w:rPr>
                <w:rFonts w:cs="Arial"/>
                <w:sz w:val="22"/>
                <w:szCs w:val="22"/>
              </w:rPr>
            </w:pPr>
            <w:r w:rsidRPr="00B6308D">
              <w:rPr>
                <w:rFonts w:cs="Arial"/>
                <w:sz w:val="22"/>
                <w:szCs w:val="22"/>
              </w:rPr>
              <w:t>£135,000</w:t>
            </w:r>
          </w:p>
        </w:tc>
        <w:tc>
          <w:tcPr>
            <w:tcW w:w="2308" w:type="pct"/>
            <w:tcBorders>
              <w:top w:val="single" w:sz="4" w:space="0" w:color="auto"/>
              <w:left w:val="single" w:sz="4" w:space="0" w:color="auto"/>
              <w:bottom w:val="single" w:sz="4" w:space="0" w:color="auto"/>
              <w:right w:val="single" w:sz="4" w:space="0" w:color="auto"/>
            </w:tcBorders>
          </w:tcPr>
          <w:p w14:paraId="73B08B7A" w14:textId="14D8F10B" w:rsidR="003D622C" w:rsidRPr="00B6308D" w:rsidRDefault="003D622C" w:rsidP="003D622C">
            <w:pPr>
              <w:rPr>
                <w:rFonts w:cs="Arial"/>
                <w:sz w:val="22"/>
                <w:szCs w:val="22"/>
              </w:rPr>
            </w:pPr>
            <w:r w:rsidRPr="00B6308D">
              <w:rPr>
                <w:rFonts w:cs="Arial"/>
                <w:sz w:val="22"/>
                <w:szCs w:val="22"/>
              </w:rPr>
              <w:t xml:space="preserve">Scheme trials in 4 locations (Grimsdyke School, Newton Farm School, Marlborough School, Park High School) </w:t>
            </w:r>
            <w:r w:rsidR="00445D86" w:rsidRPr="00B6308D">
              <w:rPr>
                <w:rFonts w:cs="Arial"/>
                <w:sz w:val="22"/>
                <w:szCs w:val="22"/>
              </w:rPr>
              <w:t xml:space="preserve">from Oct 2020 and </w:t>
            </w:r>
            <w:r w:rsidRPr="00B6308D">
              <w:rPr>
                <w:rFonts w:cs="Arial"/>
                <w:sz w:val="22"/>
                <w:szCs w:val="22"/>
              </w:rPr>
              <w:t xml:space="preserve">review of trials due in </w:t>
            </w:r>
            <w:r w:rsidR="00445D86" w:rsidRPr="00B6308D">
              <w:rPr>
                <w:rFonts w:cs="Arial"/>
                <w:sz w:val="22"/>
                <w:szCs w:val="22"/>
              </w:rPr>
              <w:t>Sep 2021 after 12 months of operation</w:t>
            </w:r>
          </w:p>
        </w:tc>
      </w:tr>
      <w:tr w:rsidR="003D622C" w:rsidRPr="00B6308D" w14:paraId="4DF80167" w14:textId="56E3B46A" w:rsidTr="00445D86">
        <w:trPr>
          <w:trHeight w:val="20"/>
        </w:trPr>
        <w:tc>
          <w:tcPr>
            <w:tcW w:w="1269" w:type="pct"/>
            <w:tcBorders>
              <w:top w:val="single" w:sz="4" w:space="0" w:color="auto"/>
              <w:left w:val="single" w:sz="4" w:space="0" w:color="auto"/>
              <w:bottom w:val="single" w:sz="4" w:space="0" w:color="auto"/>
              <w:right w:val="single" w:sz="4" w:space="0" w:color="auto"/>
            </w:tcBorders>
          </w:tcPr>
          <w:p w14:paraId="5C7B616D" w14:textId="77777777" w:rsidR="003D622C" w:rsidRPr="00B6308D" w:rsidRDefault="003D622C">
            <w:pPr>
              <w:rPr>
                <w:rFonts w:cs="Arial"/>
                <w:b/>
                <w:sz w:val="22"/>
                <w:szCs w:val="22"/>
              </w:rPr>
            </w:pPr>
          </w:p>
        </w:tc>
        <w:tc>
          <w:tcPr>
            <w:tcW w:w="813" w:type="pct"/>
            <w:tcBorders>
              <w:top w:val="single" w:sz="4" w:space="0" w:color="auto"/>
              <w:left w:val="single" w:sz="4" w:space="0" w:color="auto"/>
              <w:bottom w:val="single" w:sz="4" w:space="0" w:color="auto"/>
              <w:right w:val="single" w:sz="4" w:space="0" w:color="auto"/>
            </w:tcBorders>
            <w:hideMark/>
          </w:tcPr>
          <w:p w14:paraId="0455694B" w14:textId="77777777" w:rsidR="003D622C" w:rsidRPr="00B6308D" w:rsidRDefault="003D622C" w:rsidP="003D622C">
            <w:pPr>
              <w:rPr>
                <w:rFonts w:cs="Arial"/>
                <w:b/>
                <w:sz w:val="22"/>
                <w:szCs w:val="22"/>
              </w:rPr>
            </w:pPr>
            <w:r w:rsidRPr="00B6308D">
              <w:rPr>
                <w:rFonts w:cs="Arial"/>
                <w:b/>
                <w:sz w:val="22"/>
                <w:szCs w:val="22"/>
              </w:rPr>
              <w:t>17</w:t>
            </w:r>
          </w:p>
        </w:tc>
        <w:tc>
          <w:tcPr>
            <w:tcW w:w="610" w:type="pct"/>
            <w:tcBorders>
              <w:top w:val="single" w:sz="4" w:space="0" w:color="auto"/>
              <w:left w:val="single" w:sz="4" w:space="0" w:color="auto"/>
              <w:bottom w:val="single" w:sz="4" w:space="0" w:color="auto"/>
              <w:right w:val="single" w:sz="4" w:space="0" w:color="auto"/>
            </w:tcBorders>
            <w:hideMark/>
          </w:tcPr>
          <w:p w14:paraId="5BB51BCA" w14:textId="77777777" w:rsidR="003D622C" w:rsidRPr="00B6308D" w:rsidRDefault="003D622C" w:rsidP="003D622C">
            <w:pPr>
              <w:rPr>
                <w:rFonts w:cs="Arial"/>
                <w:b/>
                <w:sz w:val="22"/>
                <w:szCs w:val="22"/>
              </w:rPr>
            </w:pPr>
            <w:r w:rsidRPr="00B6308D">
              <w:rPr>
                <w:rFonts w:cs="Arial"/>
                <w:b/>
                <w:sz w:val="22"/>
                <w:szCs w:val="22"/>
              </w:rPr>
              <w:t>£563,000</w:t>
            </w:r>
          </w:p>
        </w:tc>
        <w:tc>
          <w:tcPr>
            <w:tcW w:w="2308" w:type="pct"/>
            <w:tcBorders>
              <w:top w:val="single" w:sz="4" w:space="0" w:color="auto"/>
              <w:left w:val="single" w:sz="4" w:space="0" w:color="auto"/>
              <w:bottom w:val="single" w:sz="4" w:space="0" w:color="auto"/>
              <w:right w:val="single" w:sz="4" w:space="0" w:color="auto"/>
            </w:tcBorders>
          </w:tcPr>
          <w:p w14:paraId="788D3254" w14:textId="6B5B50F3" w:rsidR="003D622C" w:rsidRPr="00B6308D" w:rsidRDefault="00A21544" w:rsidP="003D622C">
            <w:pPr>
              <w:rPr>
                <w:rFonts w:cs="Arial"/>
                <w:b/>
                <w:sz w:val="22"/>
                <w:szCs w:val="22"/>
              </w:rPr>
            </w:pPr>
            <w:r w:rsidRPr="00B6308D">
              <w:rPr>
                <w:rFonts w:cs="Arial"/>
                <w:b/>
                <w:sz w:val="22"/>
                <w:szCs w:val="22"/>
              </w:rPr>
              <w:t>Total</w:t>
            </w:r>
          </w:p>
        </w:tc>
      </w:tr>
    </w:tbl>
    <w:p w14:paraId="692D1801" w14:textId="77777777" w:rsidR="003D622C" w:rsidRPr="00B6308D" w:rsidRDefault="003D622C" w:rsidP="00632B1E">
      <w:pPr>
        <w:rPr>
          <w:rFonts w:cs="Arial"/>
          <w:sz w:val="22"/>
          <w:szCs w:val="22"/>
        </w:rPr>
      </w:pPr>
    </w:p>
    <w:p w14:paraId="174D37C6" w14:textId="1CA0BFFA" w:rsidR="00632B1E" w:rsidRPr="00B6308D" w:rsidRDefault="00632B1E" w:rsidP="00632B1E">
      <w:pPr>
        <w:rPr>
          <w:rFonts w:cs="Arial"/>
          <w:b/>
          <w:bCs/>
          <w:sz w:val="22"/>
          <w:szCs w:val="22"/>
        </w:rPr>
      </w:pPr>
      <w:r w:rsidRPr="00B6308D">
        <w:rPr>
          <w:rFonts w:cs="Arial"/>
          <w:b/>
          <w:bCs/>
          <w:sz w:val="22"/>
          <w:szCs w:val="22"/>
        </w:rPr>
        <w:t xml:space="preserve">Table 2 – Emergency Active Travel Fund (Department for Transport) – </w:t>
      </w:r>
      <w:r w:rsidR="00067734" w:rsidRPr="00B6308D">
        <w:rPr>
          <w:rFonts w:cs="Arial"/>
          <w:b/>
          <w:bCs/>
          <w:sz w:val="22"/>
          <w:szCs w:val="22"/>
        </w:rPr>
        <w:t>Jun</w:t>
      </w:r>
      <w:r w:rsidRPr="00B6308D">
        <w:rPr>
          <w:rFonts w:cs="Arial"/>
          <w:b/>
          <w:bCs/>
          <w:sz w:val="22"/>
          <w:szCs w:val="22"/>
        </w:rPr>
        <w:t xml:space="preserve"> to </w:t>
      </w:r>
      <w:r w:rsidR="00FA380E" w:rsidRPr="00B6308D">
        <w:rPr>
          <w:rFonts w:cs="Arial"/>
          <w:b/>
          <w:bCs/>
          <w:sz w:val="22"/>
          <w:szCs w:val="22"/>
        </w:rPr>
        <w:t>Sep</w:t>
      </w:r>
      <w:r w:rsidRPr="00B6308D">
        <w:rPr>
          <w:rFonts w:cs="Arial"/>
          <w:b/>
          <w:bCs/>
          <w:sz w:val="22"/>
          <w:szCs w:val="22"/>
        </w:rPr>
        <w:t xml:space="preserve"> 2020</w:t>
      </w:r>
    </w:p>
    <w:p w14:paraId="76AF82E6" w14:textId="3466BC0B" w:rsidR="00632B1E" w:rsidRPr="00B6308D" w:rsidRDefault="00632B1E" w:rsidP="00632B1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7"/>
        <w:gridCol w:w="1701"/>
        <w:gridCol w:w="6437"/>
      </w:tblGrid>
      <w:tr w:rsidR="00067734" w:rsidRPr="00B6308D" w14:paraId="3D914CC9" w14:textId="77777777" w:rsidTr="00067734">
        <w:trPr>
          <w:trHeight w:val="20"/>
        </w:trPr>
        <w:tc>
          <w:tcPr>
            <w:tcW w:w="1269" w:type="pct"/>
            <w:tcBorders>
              <w:top w:val="single" w:sz="4" w:space="0" w:color="auto"/>
              <w:left w:val="single" w:sz="4" w:space="0" w:color="auto"/>
              <w:bottom w:val="single" w:sz="4" w:space="0" w:color="auto"/>
              <w:right w:val="single" w:sz="4" w:space="0" w:color="auto"/>
            </w:tcBorders>
            <w:hideMark/>
          </w:tcPr>
          <w:p w14:paraId="4D04DCB6" w14:textId="77777777" w:rsidR="00067734" w:rsidRPr="00B6308D" w:rsidRDefault="00067734" w:rsidP="00067734">
            <w:pPr>
              <w:rPr>
                <w:rFonts w:cs="Arial"/>
                <w:b/>
                <w:sz w:val="22"/>
                <w:szCs w:val="22"/>
              </w:rPr>
            </w:pPr>
            <w:r w:rsidRPr="00B6308D">
              <w:rPr>
                <w:rFonts w:cs="Arial"/>
                <w:b/>
                <w:sz w:val="22"/>
                <w:szCs w:val="22"/>
              </w:rPr>
              <w:t>Type of scheme</w:t>
            </w:r>
          </w:p>
        </w:tc>
        <w:tc>
          <w:tcPr>
            <w:tcW w:w="813" w:type="pct"/>
            <w:tcBorders>
              <w:top w:val="single" w:sz="4" w:space="0" w:color="auto"/>
              <w:left w:val="single" w:sz="4" w:space="0" w:color="auto"/>
              <w:bottom w:val="single" w:sz="4" w:space="0" w:color="auto"/>
              <w:right w:val="single" w:sz="4" w:space="0" w:color="auto"/>
            </w:tcBorders>
            <w:hideMark/>
          </w:tcPr>
          <w:p w14:paraId="4E9416D2" w14:textId="77777777" w:rsidR="00067734" w:rsidRPr="00B6308D" w:rsidRDefault="00067734" w:rsidP="00067734">
            <w:pPr>
              <w:rPr>
                <w:rFonts w:cs="Arial"/>
                <w:b/>
                <w:sz w:val="22"/>
                <w:szCs w:val="22"/>
              </w:rPr>
            </w:pPr>
            <w:r w:rsidRPr="00B6308D">
              <w:rPr>
                <w:rFonts w:cs="Arial"/>
                <w:b/>
                <w:sz w:val="22"/>
                <w:szCs w:val="22"/>
              </w:rPr>
              <w:t xml:space="preserve">No. of schemes </w:t>
            </w:r>
          </w:p>
        </w:tc>
        <w:tc>
          <w:tcPr>
            <w:tcW w:w="610" w:type="pct"/>
            <w:tcBorders>
              <w:top w:val="single" w:sz="4" w:space="0" w:color="auto"/>
              <w:left w:val="single" w:sz="4" w:space="0" w:color="auto"/>
              <w:bottom w:val="single" w:sz="4" w:space="0" w:color="auto"/>
              <w:right w:val="single" w:sz="4" w:space="0" w:color="auto"/>
            </w:tcBorders>
            <w:hideMark/>
          </w:tcPr>
          <w:p w14:paraId="223C54ED" w14:textId="77777777" w:rsidR="00067734" w:rsidRPr="00B6308D" w:rsidRDefault="00067734" w:rsidP="00067734">
            <w:pPr>
              <w:rPr>
                <w:rFonts w:cs="Arial"/>
                <w:b/>
                <w:sz w:val="22"/>
                <w:szCs w:val="22"/>
              </w:rPr>
            </w:pPr>
            <w:r w:rsidRPr="00B6308D">
              <w:rPr>
                <w:rFonts w:cs="Arial"/>
                <w:b/>
                <w:sz w:val="22"/>
                <w:szCs w:val="22"/>
              </w:rPr>
              <w:t>Allocation</w:t>
            </w:r>
          </w:p>
        </w:tc>
        <w:tc>
          <w:tcPr>
            <w:tcW w:w="2308" w:type="pct"/>
            <w:tcBorders>
              <w:top w:val="single" w:sz="4" w:space="0" w:color="auto"/>
              <w:left w:val="single" w:sz="4" w:space="0" w:color="auto"/>
              <w:bottom w:val="single" w:sz="4" w:space="0" w:color="auto"/>
              <w:right w:val="single" w:sz="4" w:space="0" w:color="auto"/>
            </w:tcBorders>
          </w:tcPr>
          <w:p w14:paraId="7F92CB61" w14:textId="77777777" w:rsidR="00067734" w:rsidRPr="00B6308D" w:rsidRDefault="00067734" w:rsidP="00067734">
            <w:pPr>
              <w:rPr>
                <w:rFonts w:cs="Arial"/>
                <w:b/>
                <w:sz w:val="22"/>
                <w:szCs w:val="22"/>
              </w:rPr>
            </w:pPr>
            <w:r w:rsidRPr="00B6308D">
              <w:rPr>
                <w:rFonts w:cs="Arial"/>
                <w:b/>
                <w:sz w:val="22"/>
                <w:szCs w:val="22"/>
              </w:rPr>
              <w:t>Status</w:t>
            </w:r>
          </w:p>
        </w:tc>
      </w:tr>
      <w:tr w:rsidR="00067734" w:rsidRPr="00B6308D" w14:paraId="54933B04" w14:textId="77777777" w:rsidTr="00067734">
        <w:trPr>
          <w:trHeight w:val="20"/>
        </w:trPr>
        <w:tc>
          <w:tcPr>
            <w:tcW w:w="1269" w:type="pct"/>
            <w:tcBorders>
              <w:top w:val="single" w:sz="4" w:space="0" w:color="auto"/>
              <w:left w:val="single" w:sz="4" w:space="0" w:color="auto"/>
              <w:bottom w:val="single" w:sz="4" w:space="0" w:color="auto"/>
              <w:right w:val="single" w:sz="4" w:space="0" w:color="auto"/>
            </w:tcBorders>
            <w:hideMark/>
          </w:tcPr>
          <w:p w14:paraId="13ADB726" w14:textId="1153BF0F" w:rsidR="00067734" w:rsidRPr="00B6308D" w:rsidRDefault="00067734" w:rsidP="00067734">
            <w:pPr>
              <w:rPr>
                <w:rFonts w:cs="Arial"/>
                <w:sz w:val="22"/>
                <w:szCs w:val="22"/>
              </w:rPr>
            </w:pPr>
            <w:r w:rsidRPr="00B6308D">
              <w:rPr>
                <w:rFonts w:cs="Arial"/>
                <w:sz w:val="22"/>
                <w:szCs w:val="22"/>
              </w:rPr>
              <w:t xml:space="preserve">Strategic cycle schemes </w:t>
            </w:r>
          </w:p>
        </w:tc>
        <w:tc>
          <w:tcPr>
            <w:tcW w:w="813" w:type="pct"/>
            <w:tcBorders>
              <w:top w:val="single" w:sz="4" w:space="0" w:color="auto"/>
              <w:left w:val="single" w:sz="4" w:space="0" w:color="auto"/>
              <w:bottom w:val="single" w:sz="4" w:space="0" w:color="auto"/>
              <w:right w:val="single" w:sz="4" w:space="0" w:color="auto"/>
            </w:tcBorders>
            <w:hideMark/>
          </w:tcPr>
          <w:p w14:paraId="0A57EB60" w14:textId="15A1EA0B" w:rsidR="00067734" w:rsidRPr="00B6308D" w:rsidRDefault="00067734" w:rsidP="00067734">
            <w:pPr>
              <w:rPr>
                <w:rFonts w:cs="Arial"/>
                <w:sz w:val="22"/>
                <w:szCs w:val="22"/>
              </w:rPr>
            </w:pPr>
            <w:r w:rsidRPr="00B6308D">
              <w:rPr>
                <w:rFonts w:cs="Arial"/>
                <w:sz w:val="22"/>
                <w:szCs w:val="22"/>
              </w:rPr>
              <w:t>3</w:t>
            </w:r>
          </w:p>
        </w:tc>
        <w:tc>
          <w:tcPr>
            <w:tcW w:w="610" w:type="pct"/>
            <w:tcBorders>
              <w:top w:val="single" w:sz="4" w:space="0" w:color="auto"/>
              <w:left w:val="single" w:sz="4" w:space="0" w:color="auto"/>
              <w:bottom w:val="single" w:sz="4" w:space="0" w:color="auto"/>
              <w:right w:val="single" w:sz="4" w:space="0" w:color="auto"/>
            </w:tcBorders>
            <w:hideMark/>
          </w:tcPr>
          <w:p w14:paraId="69ED68B0" w14:textId="31D2D8AE" w:rsidR="00067734" w:rsidRPr="00B6308D" w:rsidRDefault="00067734" w:rsidP="00067734">
            <w:pPr>
              <w:rPr>
                <w:rFonts w:cs="Arial"/>
                <w:sz w:val="22"/>
                <w:szCs w:val="22"/>
              </w:rPr>
            </w:pPr>
            <w:r w:rsidRPr="00B6308D">
              <w:rPr>
                <w:rFonts w:cs="Arial"/>
                <w:sz w:val="22"/>
                <w:szCs w:val="22"/>
              </w:rPr>
              <w:t>£100,000</w:t>
            </w:r>
          </w:p>
        </w:tc>
        <w:tc>
          <w:tcPr>
            <w:tcW w:w="2308" w:type="pct"/>
            <w:tcBorders>
              <w:top w:val="single" w:sz="4" w:space="0" w:color="auto"/>
              <w:left w:val="single" w:sz="4" w:space="0" w:color="auto"/>
              <w:bottom w:val="single" w:sz="4" w:space="0" w:color="auto"/>
              <w:right w:val="single" w:sz="4" w:space="0" w:color="auto"/>
            </w:tcBorders>
          </w:tcPr>
          <w:p w14:paraId="53D60539" w14:textId="4769CE9A" w:rsidR="00067734" w:rsidRPr="00B6308D" w:rsidRDefault="00067734" w:rsidP="00067734">
            <w:pPr>
              <w:rPr>
                <w:rFonts w:cs="Arial"/>
                <w:sz w:val="22"/>
                <w:szCs w:val="22"/>
              </w:rPr>
            </w:pPr>
            <w:r w:rsidRPr="00B6308D">
              <w:rPr>
                <w:rFonts w:cs="Arial"/>
                <w:sz w:val="22"/>
                <w:szCs w:val="22"/>
              </w:rPr>
              <w:t xml:space="preserve">Schemes trials undertaken at 3 locations </w:t>
            </w:r>
            <w:r w:rsidR="00445D86" w:rsidRPr="00B6308D">
              <w:rPr>
                <w:rFonts w:cs="Arial"/>
                <w:sz w:val="22"/>
                <w:szCs w:val="22"/>
              </w:rPr>
              <w:t xml:space="preserve">from Jul 2020 </w:t>
            </w:r>
            <w:r w:rsidRPr="00B6308D">
              <w:rPr>
                <w:rFonts w:cs="Arial"/>
                <w:sz w:val="22"/>
                <w:szCs w:val="22"/>
              </w:rPr>
              <w:t>and subsequently removed in May 2021</w:t>
            </w:r>
          </w:p>
        </w:tc>
      </w:tr>
    </w:tbl>
    <w:p w14:paraId="2A4685AC" w14:textId="77777777" w:rsidR="003D622C" w:rsidRPr="00B6308D" w:rsidRDefault="003D622C" w:rsidP="00632B1E">
      <w:pPr>
        <w:rPr>
          <w:rFonts w:cs="Arial"/>
          <w:sz w:val="22"/>
          <w:szCs w:val="22"/>
        </w:rPr>
      </w:pPr>
    </w:p>
    <w:p w14:paraId="2325296B" w14:textId="07683E98" w:rsidR="00D62BCB" w:rsidRPr="00B6308D" w:rsidRDefault="00D62BCB" w:rsidP="00D62BCB">
      <w:pPr>
        <w:rPr>
          <w:rFonts w:cs="Arial"/>
          <w:b/>
          <w:bCs/>
          <w:sz w:val="22"/>
          <w:szCs w:val="22"/>
        </w:rPr>
      </w:pPr>
      <w:r w:rsidRPr="00B6308D">
        <w:rPr>
          <w:rFonts w:cs="Arial"/>
          <w:b/>
          <w:bCs/>
          <w:sz w:val="22"/>
          <w:szCs w:val="22"/>
        </w:rPr>
        <w:t xml:space="preserve">Table </w:t>
      </w:r>
      <w:r>
        <w:rPr>
          <w:rFonts w:cs="Arial"/>
          <w:b/>
          <w:bCs/>
          <w:sz w:val="22"/>
          <w:szCs w:val="22"/>
        </w:rPr>
        <w:t>3</w:t>
      </w:r>
      <w:r w:rsidRPr="00B6308D">
        <w:rPr>
          <w:rFonts w:cs="Arial"/>
          <w:b/>
          <w:bCs/>
          <w:sz w:val="22"/>
          <w:szCs w:val="22"/>
        </w:rPr>
        <w:t xml:space="preserve"> – TfL Active Travel Fund - Jan 2021 to Mar 2022</w:t>
      </w:r>
    </w:p>
    <w:p w14:paraId="63B2B820" w14:textId="77777777" w:rsidR="00D62BCB" w:rsidRPr="00B6308D" w:rsidRDefault="00D62BCB" w:rsidP="00D62BCB">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7"/>
        <w:gridCol w:w="1701"/>
        <w:gridCol w:w="6437"/>
      </w:tblGrid>
      <w:tr w:rsidR="00D62BCB" w:rsidRPr="00B6308D" w14:paraId="152623F6" w14:textId="77777777" w:rsidTr="00D62BCB">
        <w:trPr>
          <w:trHeight w:val="20"/>
        </w:trPr>
        <w:tc>
          <w:tcPr>
            <w:tcW w:w="1269" w:type="pct"/>
            <w:tcBorders>
              <w:top w:val="single" w:sz="4" w:space="0" w:color="auto"/>
              <w:left w:val="single" w:sz="4" w:space="0" w:color="auto"/>
              <w:bottom w:val="single" w:sz="4" w:space="0" w:color="auto"/>
              <w:right w:val="single" w:sz="4" w:space="0" w:color="auto"/>
            </w:tcBorders>
            <w:hideMark/>
          </w:tcPr>
          <w:p w14:paraId="5A4E7DB0" w14:textId="77777777" w:rsidR="00D62BCB" w:rsidRPr="00B6308D" w:rsidRDefault="00D62BCB" w:rsidP="008B281F">
            <w:pPr>
              <w:rPr>
                <w:rFonts w:cs="Arial"/>
                <w:b/>
                <w:sz w:val="22"/>
                <w:szCs w:val="22"/>
              </w:rPr>
            </w:pPr>
            <w:r w:rsidRPr="00B6308D">
              <w:rPr>
                <w:rFonts w:cs="Arial"/>
                <w:b/>
                <w:sz w:val="22"/>
                <w:szCs w:val="22"/>
              </w:rPr>
              <w:t>Type of scheme</w:t>
            </w:r>
          </w:p>
        </w:tc>
        <w:tc>
          <w:tcPr>
            <w:tcW w:w="813" w:type="pct"/>
            <w:tcBorders>
              <w:top w:val="single" w:sz="4" w:space="0" w:color="auto"/>
              <w:left w:val="single" w:sz="4" w:space="0" w:color="auto"/>
              <w:bottom w:val="single" w:sz="4" w:space="0" w:color="auto"/>
              <w:right w:val="single" w:sz="4" w:space="0" w:color="auto"/>
            </w:tcBorders>
            <w:hideMark/>
          </w:tcPr>
          <w:p w14:paraId="1038AF84" w14:textId="77777777" w:rsidR="00D62BCB" w:rsidRPr="00B6308D" w:rsidRDefault="00D62BCB" w:rsidP="008B281F">
            <w:pPr>
              <w:rPr>
                <w:rFonts w:cs="Arial"/>
                <w:b/>
                <w:sz w:val="22"/>
                <w:szCs w:val="22"/>
              </w:rPr>
            </w:pPr>
            <w:r w:rsidRPr="00B6308D">
              <w:rPr>
                <w:rFonts w:cs="Arial"/>
                <w:b/>
                <w:sz w:val="22"/>
                <w:szCs w:val="22"/>
              </w:rPr>
              <w:t xml:space="preserve">No. of schemes </w:t>
            </w:r>
          </w:p>
        </w:tc>
        <w:tc>
          <w:tcPr>
            <w:tcW w:w="610" w:type="pct"/>
            <w:tcBorders>
              <w:top w:val="single" w:sz="4" w:space="0" w:color="auto"/>
              <w:left w:val="single" w:sz="4" w:space="0" w:color="auto"/>
              <w:bottom w:val="single" w:sz="4" w:space="0" w:color="auto"/>
              <w:right w:val="single" w:sz="4" w:space="0" w:color="auto"/>
            </w:tcBorders>
            <w:hideMark/>
          </w:tcPr>
          <w:p w14:paraId="69B227FA" w14:textId="77777777" w:rsidR="00D62BCB" w:rsidRPr="00B6308D" w:rsidRDefault="00D62BCB" w:rsidP="008B281F">
            <w:pPr>
              <w:rPr>
                <w:rFonts w:cs="Arial"/>
                <w:b/>
                <w:sz w:val="22"/>
                <w:szCs w:val="22"/>
              </w:rPr>
            </w:pPr>
            <w:r w:rsidRPr="00B6308D">
              <w:rPr>
                <w:rFonts w:cs="Arial"/>
                <w:b/>
                <w:sz w:val="22"/>
                <w:szCs w:val="22"/>
              </w:rPr>
              <w:t>Allocation</w:t>
            </w:r>
          </w:p>
        </w:tc>
        <w:tc>
          <w:tcPr>
            <w:tcW w:w="2308" w:type="pct"/>
            <w:tcBorders>
              <w:top w:val="single" w:sz="4" w:space="0" w:color="auto"/>
              <w:left w:val="single" w:sz="4" w:space="0" w:color="auto"/>
              <w:bottom w:val="single" w:sz="4" w:space="0" w:color="auto"/>
              <w:right w:val="single" w:sz="4" w:space="0" w:color="auto"/>
            </w:tcBorders>
          </w:tcPr>
          <w:p w14:paraId="72B49788" w14:textId="77777777" w:rsidR="00D62BCB" w:rsidRPr="00B6308D" w:rsidRDefault="00D62BCB" w:rsidP="008B281F">
            <w:pPr>
              <w:rPr>
                <w:rFonts w:cs="Arial"/>
                <w:b/>
                <w:sz w:val="22"/>
                <w:szCs w:val="22"/>
              </w:rPr>
            </w:pPr>
            <w:r w:rsidRPr="00B6308D">
              <w:rPr>
                <w:rFonts w:cs="Arial"/>
                <w:b/>
                <w:sz w:val="22"/>
                <w:szCs w:val="22"/>
              </w:rPr>
              <w:t>Status</w:t>
            </w:r>
          </w:p>
        </w:tc>
      </w:tr>
      <w:tr w:rsidR="00D62BCB" w:rsidRPr="00B6308D" w14:paraId="3C7FB5D9" w14:textId="77777777" w:rsidTr="00D62BCB">
        <w:trPr>
          <w:trHeight w:val="20"/>
        </w:trPr>
        <w:tc>
          <w:tcPr>
            <w:tcW w:w="1269" w:type="pct"/>
            <w:tcBorders>
              <w:top w:val="single" w:sz="4" w:space="0" w:color="auto"/>
              <w:left w:val="single" w:sz="4" w:space="0" w:color="auto"/>
              <w:bottom w:val="single" w:sz="4" w:space="0" w:color="auto"/>
              <w:right w:val="single" w:sz="4" w:space="0" w:color="auto"/>
            </w:tcBorders>
            <w:hideMark/>
          </w:tcPr>
          <w:p w14:paraId="733E490A" w14:textId="77777777" w:rsidR="00D62BCB" w:rsidRPr="00B6308D" w:rsidRDefault="00D62BCB" w:rsidP="008B281F">
            <w:pPr>
              <w:rPr>
                <w:rFonts w:cs="Arial"/>
                <w:sz w:val="22"/>
                <w:szCs w:val="22"/>
              </w:rPr>
            </w:pPr>
            <w:r w:rsidRPr="00B6308D">
              <w:rPr>
                <w:rFonts w:cs="Arial"/>
                <w:sz w:val="22"/>
                <w:szCs w:val="22"/>
              </w:rPr>
              <w:t xml:space="preserve">School streets (tranche 2) </w:t>
            </w:r>
          </w:p>
        </w:tc>
        <w:tc>
          <w:tcPr>
            <w:tcW w:w="813" w:type="pct"/>
            <w:tcBorders>
              <w:top w:val="single" w:sz="4" w:space="0" w:color="auto"/>
              <w:left w:val="single" w:sz="4" w:space="0" w:color="auto"/>
              <w:bottom w:val="single" w:sz="4" w:space="0" w:color="auto"/>
              <w:right w:val="single" w:sz="4" w:space="0" w:color="auto"/>
            </w:tcBorders>
            <w:hideMark/>
          </w:tcPr>
          <w:p w14:paraId="3784F912" w14:textId="77777777" w:rsidR="00D62BCB" w:rsidRPr="00B6308D" w:rsidRDefault="00D62BCB" w:rsidP="008B281F">
            <w:pPr>
              <w:rPr>
                <w:rFonts w:cs="Arial"/>
                <w:sz w:val="22"/>
                <w:szCs w:val="22"/>
              </w:rPr>
            </w:pPr>
            <w:r w:rsidRPr="00B6308D">
              <w:rPr>
                <w:rFonts w:cs="Arial"/>
                <w:sz w:val="22"/>
                <w:szCs w:val="22"/>
              </w:rPr>
              <w:t>6</w:t>
            </w:r>
          </w:p>
        </w:tc>
        <w:tc>
          <w:tcPr>
            <w:tcW w:w="610" w:type="pct"/>
            <w:tcBorders>
              <w:top w:val="single" w:sz="4" w:space="0" w:color="auto"/>
              <w:left w:val="single" w:sz="4" w:space="0" w:color="auto"/>
              <w:bottom w:val="single" w:sz="4" w:space="0" w:color="auto"/>
              <w:right w:val="single" w:sz="4" w:space="0" w:color="auto"/>
            </w:tcBorders>
            <w:hideMark/>
          </w:tcPr>
          <w:p w14:paraId="03540BDF" w14:textId="77777777" w:rsidR="00D62BCB" w:rsidRPr="00B6308D" w:rsidRDefault="00D62BCB" w:rsidP="008B281F">
            <w:pPr>
              <w:rPr>
                <w:rFonts w:cs="Arial"/>
                <w:sz w:val="22"/>
                <w:szCs w:val="22"/>
              </w:rPr>
            </w:pPr>
            <w:r w:rsidRPr="00B6308D">
              <w:rPr>
                <w:rFonts w:cs="Arial"/>
                <w:sz w:val="22"/>
                <w:szCs w:val="22"/>
              </w:rPr>
              <w:t>£240,000</w:t>
            </w:r>
          </w:p>
        </w:tc>
        <w:tc>
          <w:tcPr>
            <w:tcW w:w="2308" w:type="pct"/>
            <w:tcBorders>
              <w:top w:val="single" w:sz="4" w:space="0" w:color="auto"/>
              <w:left w:val="single" w:sz="4" w:space="0" w:color="auto"/>
              <w:bottom w:val="single" w:sz="4" w:space="0" w:color="auto"/>
              <w:right w:val="single" w:sz="4" w:space="0" w:color="auto"/>
            </w:tcBorders>
          </w:tcPr>
          <w:p w14:paraId="4A5825CE" w14:textId="77777777" w:rsidR="00D62BCB" w:rsidRPr="00B6308D" w:rsidRDefault="00D62BCB" w:rsidP="008B281F">
            <w:pPr>
              <w:rPr>
                <w:rFonts w:cs="Arial"/>
                <w:sz w:val="22"/>
                <w:szCs w:val="22"/>
              </w:rPr>
            </w:pPr>
            <w:r w:rsidRPr="00B6308D">
              <w:rPr>
                <w:rFonts w:cs="Arial"/>
                <w:sz w:val="22"/>
                <w:szCs w:val="22"/>
              </w:rPr>
              <w:t xml:space="preserve">Proposals are for </w:t>
            </w:r>
            <w:proofErr w:type="spellStart"/>
            <w:r w:rsidRPr="00B6308D">
              <w:rPr>
                <w:rFonts w:cs="Arial"/>
                <w:sz w:val="22"/>
                <w:szCs w:val="22"/>
              </w:rPr>
              <w:t>Roxbourne</w:t>
            </w:r>
            <w:proofErr w:type="spellEnd"/>
            <w:r w:rsidRPr="00B6308D">
              <w:rPr>
                <w:rFonts w:cs="Arial"/>
                <w:sz w:val="22"/>
                <w:szCs w:val="22"/>
              </w:rPr>
              <w:t xml:space="preserve"> Primary School, Pinner Wood School, St John Fisher Catholic School, Cedars Manor School, Bentley Wood High School, Camrose Primary School.</w:t>
            </w:r>
          </w:p>
          <w:p w14:paraId="32AF27BB" w14:textId="77777777" w:rsidR="00D62BCB" w:rsidRPr="00B6308D" w:rsidRDefault="00D62BCB" w:rsidP="008B281F">
            <w:pPr>
              <w:rPr>
                <w:rFonts w:cs="Arial"/>
                <w:sz w:val="22"/>
                <w:szCs w:val="22"/>
              </w:rPr>
            </w:pPr>
          </w:p>
          <w:p w14:paraId="0493FDE4" w14:textId="0B890F3D" w:rsidR="00D62BCB" w:rsidRPr="00B6308D" w:rsidRDefault="00D62BCB" w:rsidP="008B281F">
            <w:pPr>
              <w:rPr>
                <w:rFonts w:cs="Arial"/>
                <w:sz w:val="22"/>
                <w:szCs w:val="22"/>
              </w:rPr>
            </w:pPr>
            <w:r w:rsidRPr="00B6308D">
              <w:rPr>
                <w:rFonts w:cs="Arial"/>
                <w:sz w:val="22"/>
                <w:szCs w:val="22"/>
              </w:rPr>
              <w:lastRenderedPageBreak/>
              <w:t xml:space="preserve">Funding moved into 2021/22, consultation undertaken in April / May 2021, schemes </w:t>
            </w:r>
            <w:r w:rsidR="00B302A9">
              <w:rPr>
                <w:rFonts w:cs="Arial"/>
                <w:sz w:val="22"/>
                <w:szCs w:val="22"/>
              </w:rPr>
              <w:t>abandoned due to lack of support</w:t>
            </w:r>
            <w:r w:rsidRPr="00B6308D">
              <w:rPr>
                <w:rFonts w:cs="Arial"/>
                <w:sz w:val="22"/>
                <w:szCs w:val="22"/>
              </w:rPr>
              <w:t xml:space="preserve"> </w:t>
            </w:r>
          </w:p>
        </w:tc>
      </w:tr>
    </w:tbl>
    <w:p w14:paraId="7A80E246" w14:textId="77777777" w:rsidR="00D62BCB" w:rsidRDefault="00D62BCB" w:rsidP="00632B1E">
      <w:pPr>
        <w:rPr>
          <w:rFonts w:cs="Arial"/>
          <w:b/>
          <w:bCs/>
          <w:sz w:val="22"/>
          <w:szCs w:val="22"/>
        </w:rPr>
      </w:pPr>
    </w:p>
    <w:p w14:paraId="472CB8FC" w14:textId="65019FAE" w:rsidR="00632B1E" w:rsidRPr="00B6308D" w:rsidRDefault="00632B1E" w:rsidP="00632B1E">
      <w:pPr>
        <w:rPr>
          <w:rFonts w:cs="Arial"/>
          <w:b/>
          <w:bCs/>
          <w:sz w:val="22"/>
          <w:szCs w:val="22"/>
        </w:rPr>
      </w:pPr>
      <w:r w:rsidRPr="00B6308D">
        <w:rPr>
          <w:rFonts w:cs="Arial"/>
          <w:b/>
          <w:bCs/>
          <w:sz w:val="22"/>
          <w:szCs w:val="22"/>
        </w:rPr>
        <w:t xml:space="preserve">Table </w:t>
      </w:r>
      <w:r w:rsidR="00D62BCB">
        <w:rPr>
          <w:rFonts w:cs="Arial"/>
          <w:b/>
          <w:bCs/>
          <w:sz w:val="22"/>
          <w:szCs w:val="22"/>
        </w:rPr>
        <w:t>4</w:t>
      </w:r>
      <w:r w:rsidRPr="00B6308D">
        <w:rPr>
          <w:rFonts w:cs="Arial"/>
          <w:b/>
          <w:bCs/>
          <w:sz w:val="22"/>
          <w:szCs w:val="22"/>
        </w:rPr>
        <w:t xml:space="preserve"> – </w:t>
      </w:r>
      <w:r w:rsidR="00210713" w:rsidRPr="00B6308D">
        <w:rPr>
          <w:rFonts w:cs="Arial"/>
          <w:b/>
          <w:bCs/>
          <w:sz w:val="22"/>
          <w:szCs w:val="22"/>
        </w:rPr>
        <w:t xml:space="preserve">TfL </w:t>
      </w:r>
      <w:r w:rsidRPr="00B6308D">
        <w:rPr>
          <w:rFonts w:cs="Arial"/>
          <w:b/>
          <w:bCs/>
          <w:sz w:val="22"/>
          <w:szCs w:val="22"/>
        </w:rPr>
        <w:t xml:space="preserve">Transport LIP Programme – Oct 2020 </w:t>
      </w:r>
      <w:r w:rsidR="00445D86" w:rsidRPr="00B6308D">
        <w:rPr>
          <w:rFonts w:cs="Arial"/>
          <w:b/>
          <w:bCs/>
          <w:sz w:val="22"/>
          <w:szCs w:val="22"/>
        </w:rPr>
        <w:t>to</w:t>
      </w:r>
      <w:r w:rsidRPr="00B6308D">
        <w:rPr>
          <w:rFonts w:cs="Arial"/>
          <w:b/>
          <w:bCs/>
          <w:sz w:val="22"/>
          <w:szCs w:val="22"/>
        </w:rPr>
        <w:t xml:space="preserve"> Mar 2021</w:t>
      </w:r>
    </w:p>
    <w:p w14:paraId="11E9573D" w14:textId="3FC48691" w:rsidR="00067734" w:rsidRPr="00B6308D" w:rsidRDefault="00067734" w:rsidP="00632B1E">
      <w:pP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371"/>
        <w:gridCol w:w="5127"/>
        <w:gridCol w:w="1471"/>
        <w:gridCol w:w="3547"/>
      </w:tblGrid>
      <w:tr w:rsidR="00445D86" w:rsidRPr="00B6308D" w14:paraId="1D8201D8" w14:textId="77777777" w:rsidTr="00A21544">
        <w:trPr>
          <w:cantSplit/>
          <w:trHeight w:val="20"/>
          <w:tblHeader/>
        </w:trPr>
        <w:tc>
          <w:tcPr>
            <w:tcW w:w="1428" w:type="dxa"/>
            <w:shd w:val="clear" w:color="auto" w:fill="auto"/>
          </w:tcPr>
          <w:p w14:paraId="0F137C2E" w14:textId="77777777" w:rsidR="00445D86" w:rsidRPr="00B6308D" w:rsidRDefault="00445D86" w:rsidP="003C1CB4">
            <w:pPr>
              <w:rPr>
                <w:rFonts w:cs="Arial"/>
                <w:b/>
                <w:color w:val="000000"/>
                <w:sz w:val="22"/>
                <w:szCs w:val="22"/>
              </w:rPr>
            </w:pPr>
            <w:r w:rsidRPr="00B6308D">
              <w:rPr>
                <w:rFonts w:cs="Arial"/>
                <w:b/>
                <w:color w:val="000000"/>
                <w:sz w:val="22"/>
                <w:szCs w:val="22"/>
              </w:rPr>
              <w:t>TFL programme</w:t>
            </w:r>
          </w:p>
        </w:tc>
        <w:tc>
          <w:tcPr>
            <w:tcW w:w="2371" w:type="dxa"/>
            <w:shd w:val="clear" w:color="auto" w:fill="auto"/>
          </w:tcPr>
          <w:p w14:paraId="798FA11D" w14:textId="77777777" w:rsidR="00445D86" w:rsidRPr="00B6308D" w:rsidRDefault="00445D86" w:rsidP="003C1CB4">
            <w:pPr>
              <w:rPr>
                <w:rFonts w:cs="Arial"/>
                <w:b/>
                <w:color w:val="000000"/>
                <w:sz w:val="22"/>
                <w:szCs w:val="22"/>
              </w:rPr>
            </w:pPr>
            <w:r w:rsidRPr="00B6308D">
              <w:rPr>
                <w:rFonts w:cs="Arial"/>
                <w:b/>
                <w:color w:val="000000"/>
                <w:sz w:val="22"/>
                <w:szCs w:val="22"/>
              </w:rPr>
              <w:t>Scheme</w:t>
            </w:r>
          </w:p>
        </w:tc>
        <w:tc>
          <w:tcPr>
            <w:tcW w:w="5127" w:type="dxa"/>
            <w:shd w:val="clear" w:color="auto" w:fill="auto"/>
          </w:tcPr>
          <w:p w14:paraId="1624BC6A" w14:textId="77777777" w:rsidR="00445D86" w:rsidRPr="00B6308D" w:rsidRDefault="00445D86" w:rsidP="003C1CB4">
            <w:pPr>
              <w:rPr>
                <w:rFonts w:cs="Arial"/>
                <w:b/>
                <w:color w:val="000000"/>
                <w:sz w:val="22"/>
                <w:szCs w:val="22"/>
              </w:rPr>
            </w:pPr>
            <w:r w:rsidRPr="00B6308D">
              <w:rPr>
                <w:rFonts w:cs="Arial"/>
                <w:b/>
                <w:color w:val="000000"/>
                <w:sz w:val="22"/>
                <w:szCs w:val="22"/>
              </w:rPr>
              <w:t>Details</w:t>
            </w:r>
          </w:p>
        </w:tc>
        <w:tc>
          <w:tcPr>
            <w:tcW w:w="1471" w:type="dxa"/>
            <w:shd w:val="clear" w:color="auto" w:fill="auto"/>
          </w:tcPr>
          <w:p w14:paraId="1A5CF11F" w14:textId="5E3B55CF" w:rsidR="00445D86" w:rsidRPr="00B6308D" w:rsidRDefault="00445D86" w:rsidP="00A21544">
            <w:pPr>
              <w:ind w:right="-58"/>
              <w:rPr>
                <w:rFonts w:cs="Arial"/>
                <w:b/>
                <w:color w:val="000000"/>
                <w:sz w:val="22"/>
                <w:szCs w:val="22"/>
              </w:rPr>
            </w:pPr>
            <w:r w:rsidRPr="00B6308D">
              <w:rPr>
                <w:rFonts w:cs="Arial"/>
                <w:b/>
                <w:color w:val="000000"/>
                <w:sz w:val="22"/>
                <w:szCs w:val="22"/>
              </w:rPr>
              <w:t>Allocation</w:t>
            </w:r>
          </w:p>
        </w:tc>
        <w:tc>
          <w:tcPr>
            <w:tcW w:w="3547" w:type="dxa"/>
            <w:shd w:val="clear" w:color="auto" w:fill="auto"/>
          </w:tcPr>
          <w:p w14:paraId="7A9AF817" w14:textId="77777777" w:rsidR="00445D86" w:rsidRPr="00B6308D" w:rsidRDefault="00445D86" w:rsidP="003C1CB4">
            <w:pPr>
              <w:ind w:left="33" w:right="106"/>
              <w:rPr>
                <w:rFonts w:cs="Arial"/>
                <w:b/>
                <w:color w:val="000000"/>
                <w:sz w:val="22"/>
                <w:szCs w:val="22"/>
              </w:rPr>
            </w:pPr>
            <w:r w:rsidRPr="00B6308D">
              <w:rPr>
                <w:rFonts w:cs="Arial"/>
                <w:b/>
                <w:color w:val="000000"/>
                <w:sz w:val="22"/>
                <w:szCs w:val="22"/>
              </w:rPr>
              <w:t>Status</w:t>
            </w:r>
          </w:p>
        </w:tc>
      </w:tr>
      <w:tr w:rsidR="00445D86" w:rsidRPr="00B6308D" w14:paraId="7F927A7A" w14:textId="77777777" w:rsidTr="00A21544">
        <w:trPr>
          <w:cantSplit/>
          <w:trHeight w:val="20"/>
        </w:trPr>
        <w:tc>
          <w:tcPr>
            <w:tcW w:w="1428" w:type="dxa"/>
            <w:shd w:val="clear" w:color="auto" w:fill="auto"/>
          </w:tcPr>
          <w:p w14:paraId="1F8D704C" w14:textId="77777777" w:rsidR="00445D86" w:rsidRPr="00B6308D" w:rsidRDefault="00445D86" w:rsidP="003C1CB4">
            <w:pPr>
              <w:rPr>
                <w:rFonts w:cs="Arial"/>
                <w:sz w:val="22"/>
                <w:szCs w:val="22"/>
              </w:rPr>
            </w:pPr>
            <w:r w:rsidRPr="00B6308D">
              <w:rPr>
                <w:rFonts w:cs="Arial"/>
                <w:sz w:val="22"/>
                <w:szCs w:val="22"/>
              </w:rPr>
              <w:t>Corridors</w:t>
            </w:r>
          </w:p>
        </w:tc>
        <w:tc>
          <w:tcPr>
            <w:tcW w:w="2371" w:type="dxa"/>
            <w:shd w:val="clear" w:color="auto" w:fill="auto"/>
          </w:tcPr>
          <w:p w14:paraId="1019C943" w14:textId="49143CFA" w:rsidR="00445D86" w:rsidRPr="00B6308D" w:rsidRDefault="00445D86" w:rsidP="003C1CB4">
            <w:pPr>
              <w:rPr>
                <w:rFonts w:cs="Arial"/>
                <w:sz w:val="22"/>
                <w:szCs w:val="22"/>
              </w:rPr>
            </w:pPr>
            <w:r w:rsidRPr="00B6308D">
              <w:rPr>
                <w:rFonts w:cs="Arial"/>
                <w:sz w:val="22"/>
                <w:szCs w:val="22"/>
              </w:rPr>
              <w:t>Vision Zero</w:t>
            </w:r>
            <w:r w:rsidR="00A21544" w:rsidRPr="00B6308D">
              <w:rPr>
                <w:rFonts w:cs="Arial"/>
                <w:sz w:val="22"/>
                <w:szCs w:val="22"/>
              </w:rPr>
              <w:t xml:space="preserve"> – 20mph zones</w:t>
            </w:r>
          </w:p>
        </w:tc>
        <w:tc>
          <w:tcPr>
            <w:tcW w:w="5127" w:type="dxa"/>
            <w:shd w:val="clear" w:color="auto" w:fill="auto"/>
          </w:tcPr>
          <w:p w14:paraId="484AC4EA" w14:textId="77777777" w:rsidR="00445D86" w:rsidRPr="00B6308D" w:rsidRDefault="00445D86" w:rsidP="003C1CB4">
            <w:pPr>
              <w:rPr>
                <w:rFonts w:cs="Arial"/>
                <w:color w:val="000000"/>
                <w:sz w:val="22"/>
                <w:szCs w:val="22"/>
                <w:lang w:eastAsia="en-GB"/>
              </w:rPr>
            </w:pPr>
            <w:r w:rsidRPr="00B6308D">
              <w:rPr>
                <w:rFonts w:cs="Arial"/>
                <w:color w:val="000000"/>
                <w:sz w:val="22"/>
                <w:szCs w:val="22"/>
                <w:lang w:eastAsia="en-GB"/>
              </w:rPr>
              <w:t>20mph zones programme (£150k) at following locations:</w:t>
            </w:r>
          </w:p>
          <w:p w14:paraId="777119F9" w14:textId="77777777" w:rsidR="00445D86" w:rsidRPr="00B6308D" w:rsidRDefault="00445D86" w:rsidP="003C1CB4">
            <w:pPr>
              <w:pStyle w:val="ListParagraph"/>
              <w:numPr>
                <w:ilvl w:val="0"/>
                <w:numId w:val="42"/>
              </w:numPr>
              <w:contextualSpacing/>
              <w:rPr>
                <w:rFonts w:cs="Arial"/>
                <w:color w:val="000000"/>
                <w:sz w:val="22"/>
                <w:szCs w:val="22"/>
                <w:lang w:eastAsia="en-GB"/>
              </w:rPr>
            </w:pPr>
            <w:r w:rsidRPr="00B6308D">
              <w:rPr>
                <w:rFonts w:cs="Arial"/>
                <w:color w:val="000000"/>
                <w:sz w:val="22"/>
                <w:szCs w:val="22"/>
                <w:lang w:eastAsia="en-GB"/>
              </w:rPr>
              <w:t>Merrion Avenue</w:t>
            </w:r>
          </w:p>
          <w:p w14:paraId="48FE64E9" w14:textId="77777777" w:rsidR="00445D86" w:rsidRPr="00B6308D" w:rsidRDefault="00445D86" w:rsidP="003C1CB4">
            <w:pPr>
              <w:pStyle w:val="ListParagraph"/>
              <w:numPr>
                <w:ilvl w:val="0"/>
                <w:numId w:val="42"/>
              </w:numPr>
              <w:contextualSpacing/>
              <w:rPr>
                <w:rFonts w:cs="Arial"/>
                <w:color w:val="000000"/>
                <w:sz w:val="22"/>
                <w:szCs w:val="22"/>
                <w:lang w:eastAsia="en-GB"/>
              </w:rPr>
            </w:pPr>
            <w:r w:rsidRPr="00B6308D">
              <w:rPr>
                <w:rFonts w:cs="Arial"/>
                <w:color w:val="000000"/>
                <w:sz w:val="22"/>
                <w:szCs w:val="22"/>
                <w:lang w:eastAsia="en-GB"/>
              </w:rPr>
              <w:t>Roxborough Park area</w:t>
            </w:r>
          </w:p>
          <w:p w14:paraId="6272176F" w14:textId="77777777" w:rsidR="00445D86" w:rsidRPr="00B6308D" w:rsidRDefault="00445D86" w:rsidP="003C1CB4">
            <w:pPr>
              <w:pStyle w:val="ListParagraph"/>
              <w:numPr>
                <w:ilvl w:val="0"/>
                <w:numId w:val="42"/>
              </w:numPr>
              <w:contextualSpacing/>
              <w:rPr>
                <w:rFonts w:cs="Arial"/>
                <w:color w:val="000000"/>
                <w:sz w:val="22"/>
                <w:szCs w:val="22"/>
                <w:lang w:eastAsia="en-GB"/>
              </w:rPr>
            </w:pPr>
            <w:r w:rsidRPr="00B6308D">
              <w:rPr>
                <w:rFonts w:cs="Arial"/>
                <w:color w:val="000000"/>
                <w:sz w:val="22"/>
                <w:szCs w:val="22"/>
                <w:lang w:eastAsia="en-GB"/>
              </w:rPr>
              <w:t>Weald Lane area</w:t>
            </w:r>
          </w:p>
          <w:p w14:paraId="77516CFC" w14:textId="77777777" w:rsidR="00445D86" w:rsidRPr="00B6308D" w:rsidRDefault="00445D86" w:rsidP="00A21544">
            <w:pPr>
              <w:pStyle w:val="ListParagraph"/>
              <w:numPr>
                <w:ilvl w:val="0"/>
                <w:numId w:val="42"/>
              </w:numPr>
              <w:contextualSpacing/>
              <w:rPr>
                <w:rFonts w:cs="Arial"/>
                <w:sz w:val="22"/>
                <w:szCs w:val="22"/>
              </w:rPr>
            </w:pPr>
            <w:r w:rsidRPr="00B6308D">
              <w:rPr>
                <w:rFonts w:cs="Arial"/>
                <w:color w:val="000000"/>
                <w:sz w:val="22"/>
                <w:szCs w:val="22"/>
                <w:lang w:eastAsia="en-GB"/>
              </w:rPr>
              <w:t xml:space="preserve">Westfield Drive / </w:t>
            </w:r>
            <w:proofErr w:type="spellStart"/>
            <w:r w:rsidRPr="00B6308D">
              <w:rPr>
                <w:rFonts w:cs="Arial"/>
                <w:color w:val="000000"/>
                <w:sz w:val="22"/>
                <w:szCs w:val="22"/>
                <w:lang w:eastAsia="en-GB"/>
              </w:rPr>
              <w:t>Gdns</w:t>
            </w:r>
            <w:proofErr w:type="spellEnd"/>
          </w:p>
          <w:p w14:paraId="75A8071C" w14:textId="4897818A" w:rsidR="00A21544" w:rsidRPr="00B6308D" w:rsidRDefault="00A21544" w:rsidP="00A21544">
            <w:pPr>
              <w:pStyle w:val="ListParagraph"/>
              <w:contextualSpacing/>
              <w:rPr>
                <w:rFonts w:cs="Arial"/>
                <w:sz w:val="22"/>
                <w:szCs w:val="22"/>
              </w:rPr>
            </w:pPr>
          </w:p>
        </w:tc>
        <w:tc>
          <w:tcPr>
            <w:tcW w:w="1471" w:type="dxa"/>
            <w:shd w:val="clear" w:color="auto" w:fill="auto"/>
          </w:tcPr>
          <w:p w14:paraId="0FE12A46" w14:textId="612E4EF2" w:rsidR="00445D86" w:rsidRPr="00B6308D" w:rsidRDefault="00445D86" w:rsidP="00A21544">
            <w:pPr>
              <w:tabs>
                <w:tab w:val="left" w:pos="742"/>
                <w:tab w:val="left" w:pos="775"/>
              </w:tabs>
              <w:ind w:right="143"/>
              <w:rPr>
                <w:rFonts w:cs="Arial"/>
                <w:sz w:val="22"/>
                <w:szCs w:val="22"/>
              </w:rPr>
            </w:pPr>
            <w:r w:rsidRPr="00B6308D">
              <w:rPr>
                <w:rFonts w:cs="Arial"/>
                <w:sz w:val="22"/>
                <w:szCs w:val="22"/>
              </w:rPr>
              <w:t>£150,000</w:t>
            </w:r>
          </w:p>
        </w:tc>
        <w:tc>
          <w:tcPr>
            <w:tcW w:w="3547" w:type="dxa"/>
            <w:shd w:val="clear" w:color="auto" w:fill="auto"/>
          </w:tcPr>
          <w:p w14:paraId="6BCB08BF" w14:textId="6CD9235B" w:rsidR="00445D86" w:rsidRPr="00B6308D" w:rsidRDefault="00445D86" w:rsidP="003C1CB4">
            <w:pPr>
              <w:rPr>
                <w:rFonts w:cs="Arial"/>
                <w:sz w:val="22"/>
                <w:szCs w:val="22"/>
              </w:rPr>
            </w:pPr>
            <w:r w:rsidRPr="00B6308D">
              <w:rPr>
                <w:rFonts w:cs="Arial"/>
                <w:sz w:val="22"/>
                <w:szCs w:val="22"/>
              </w:rPr>
              <w:t>20mph zones completed</w:t>
            </w:r>
          </w:p>
          <w:p w14:paraId="671B7ED2" w14:textId="77777777" w:rsidR="00445D86" w:rsidRPr="00B6308D" w:rsidRDefault="00445D86" w:rsidP="003C1CB4">
            <w:pPr>
              <w:rPr>
                <w:rFonts w:cs="Arial"/>
                <w:sz w:val="22"/>
                <w:szCs w:val="22"/>
              </w:rPr>
            </w:pPr>
          </w:p>
          <w:p w14:paraId="5323441F" w14:textId="77777777" w:rsidR="00445D86" w:rsidRPr="00B6308D" w:rsidRDefault="00445D86" w:rsidP="003C1CB4">
            <w:pPr>
              <w:rPr>
                <w:rFonts w:cs="Arial"/>
                <w:sz w:val="22"/>
                <w:szCs w:val="22"/>
              </w:rPr>
            </w:pPr>
          </w:p>
          <w:p w14:paraId="18ED32CC" w14:textId="77777777" w:rsidR="00445D86" w:rsidRPr="00B6308D" w:rsidRDefault="00445D86" w:rsidP="003C1CB4">
            <w:pPr>
              <w:rPr>
                <w:rFonts w:cs="Arial"/>
                <w:sz w:val="22"/>
                <w:szCs w:val="22"/>
              </w:rPr>
            </w:pPr>
          </w:p>
          <w:p w14:paraId="24DD2CCF" w14:textId="1807C364" w:rsidR="00445D86" w:rsidRPr="00B6308D" w:rsidRDefault="00445D86" w:rsidP="003C1CB4">
            <w:pPr>
              <w:rPr>
                <w:rFonts w:cs="Arial"/>
                <w:sz w:val="22"/>
                <w:szCs w:val="22"/>
              </w:rPr>
            </w:pPr>
          </w:p>
        </w:tc>
      </w:tr>
      <w:tr w:rsidR="00A21544" w:rsidRPr="00B6308D" w14:paraId="533650C3" w14:textId="77777777" w:rsidTr="00A21544">
        <w:trPr>
          <w:cantSplit/>
          <w:trHeight w:val="20"/>
        </w:trPr>
        <w:tc>
          <w:tcPr>
            <w:tcW w:w="1428" w:type="dxa"/>
            <w:shd w:val="clear" w:color="auto" w:fill="auto"/>
          </w:tcPr>
          <w:p w14:paraId="48CA8E1B" w14:textId="17971F59" w:rsidR="00A21544" w:rsidRPr="00B6308D" w:rsidRDefault="00A21544" w:rsidP="003C1CB4">
            <w:pPr>
              <w:rPr>
                <w:rFonts w:cs="Arial"/>
                <w:sz w:val="22"/>
                <w:szCs w:val="22"/>
              </w:rPr>
            </w:pPr>
            <w:r w:rsidRPr="00B6308D">
              <w:rPr>
                <w:rFonts w:cs="Arial"/>
                <w:sz w:val="22"/>
                <w:szCs w:val="22"/>
              </w:rPr>
              <w:t>Corridors</w:t>
            </w:r>
          </w:p>
        </w:tc>
        <w:tc>
          <w:tcPr>
            <w:tcW w:w="2371" w:type="dxa"/>
            <w:shd w:val="clear" w:color="auto" w:fill="auto"/>
          </w:tcPr>
          <w:p w14:paraId="1DBA847E" w14:textId="5CFEEADE" w:rsidR="00A21544" w:rsidRPr="00B6308D" w:rsidRDefault="00A21544" w:rsidP="003C1CB4">
            <w:pPr>
              <w:rPr>
                <w:rFonts w:cs="Arial"/>
                <w:sz w:val="22"/>
                <w:szCs w:val="22"/>
              </w:rPr>
            </w:pPr>
            <w:r w:rsidRPr="00B6308D">
              <w:rPr>
                <w:rFonts w:cs="Arial"/>
                <w:sz w:val="22"/>
                <w:szCs w:val="22"/>
              </w:rPr>
              <w:t>Vision Zero - Road Safety Schemes</w:t>
            </w:r>
          </w:p>
        </w:tc>
        <w:tc>
          <w:tcPr>
            <w:tcW w:w="5127" w:type="dxa"/>
            <w:shd w:val="clear" w:color="auto" w:fill="auto"/>
          </w:tcPr>
          <w:p w14:paraId="7653AFA7" w14:textId="11B9AEA1" w:rsidR="00A21544" w:rsidRPr="00B6308D" w:rsidRDefault="00A21544" w:rsidP="00A21544">
            <w:pPr>
              <w:rPr>
                <w:rFonts w:cs="Arial"/>
                <w:sz w:val="22"/>
                <w:szCs w:val="22"/>
              </w:rPr>
            </w:pPr>
            <w:r w:rsidRPr="00B6308D">
              <w:rPr>
                <w:rFonts w:cs="Arial"/>
                <w:sz w:val="22"/>
                <w:szCs w:val="22"/>
                <w:lang w:eastAsia="en-GB"/>
              </w:rPr>
              <w:t>Local safety schemes development, assess accidents and identify locations of schemes</w:t>
            </w:r>
          </w:p>
          <w:p w14:paraId="177991B8" w14:textId="77777777" w:rsidR="00A21544" w:rsidRPr="00B6308D" w:rsidRDefault="00A21544" w:rsidP="003C1CB4">
            <w:pPr>
              <w:rPr>
                <w:rFonts w:cs="Arial"/>
                <w:color w:val="000000"/>
                <w:sz w:val="22"/>
                <w:szCs w:val="22"/>
                <w:lang w:eastAsia="en-GB"/>
              </w:rPr>
            </w:pPr>
          </w:p>
        </w:tc>
        <w:tc>
          <w:tcPr>
            <w:tcW w:w="1471" w:type="dxa"/>
            <w:shd w:val="clear" w:color="auto" w:fill="auto"/>
          </w:tcPr>
          <w:p w14:paraId="2DD7FF4F" w14:textId="19FF511B" w:rsidR="00A21544" w:rsidRPr="00B6308D" w:rsidRDefault="00A21544" w:rsidP="00445D86">
            <w:pPr>
              <w:tabs>
                <w:tab w:val="left" w:pos="742"/>
                <w:tab w:val="left" w:pos="775"/>
              </w:tabs>
              <w:ind w:right="143"/>
              <w:rPr>
                <w:rFonts w:cs="Arial"/>
                <w:sz w:val="22"/>
                <w:szCs w:val="22"/>
              </w:rPr>
            </w:pPr>
            <w:r w:rsidRPr="00B6308D">
              <w:rPr>
                <w:rFonts w:cs="Arial"/>
                <w:sz w:val="22"/>
                <w:szCs w:val="22"/>
              </w:rPr>
              <w:t>£50,000</w:t>
            </w:r>
          </w:p>
        </w:tc>
        <w:tc>
          <w:tcPr>
            <w:tcW w:w="3547" w:type="dxa"/>
            <w:shd w:val="clear" w:color="auto" w:fill="auto"/>
          </w:tcPr>
          <w:p w14:paraId="526A4DC5" w14:textId="7CDFA299" w:rsidR="00A21544" w:rsidRPr="00B6308D" w:rsidRDefault="00A21544" w:rsidP="003C1CB4">
            <w:pPr>
              <w:rPr>
                <w:rFonts w:cs="Arial"/>
                <w:sz w:val="22"/>
                <w:szCs w:val="22"/>
              </w:rPr>
            </w:pPr>
            <w:r w:rsidRPr="00B6308D">
              <w:rPr>
                <w:rFonts w:cs="Arial"/>
                <w:sz w:val="22"/>
                <w:szCs w:val="22"/>
              </w:rPr>
              <w:t>Accident studies completed</w:t>
            </w:r>
          </w:p>
        </w:tc>
      </w:tr>
      <w:tr w:rsidR="00445D86" w:rsidRPr="00B6308D" w14:paraId="2E918972" w14:textId="77777777" w:rsidTr="00A21544">
        <w:trPr>
          <w:cantSplit/>
          <w:trHeight w:val="20"/>
        </w:trPr>
        <w:tc>
          <w:tcPr>
            <w:tcW w:w="1428" w:type="dxa"/>
            <w:shd w:val="clear" w:color="auto" w:fill="auto"/>
          </w:tcPr>
          <w:p w14:paraId="3171A9BC" w14:textId="77777777" w:rsidR="00445D86" w:rsidRPr="00B6308D" w:rsidRDefault="00445D86" w:rsidP="003C1CB4">
            <w:pPr>
              <w:rPr>
                <w:rFonts w:cs="Arial"/>
                <w:sz w:val="22"/>
                <w:szCs w:val="22"/>
              </w:rPr>
            </w:pPr>
            <w:r w:rsidRPr="00B6308D">
              <w:rPr>
                <w:rFonts w:cs="Arial"/>
                <w:sz w:val="22"/>
                <w:szCs w:val="22"/>
              </w:rPr>
              <w:t>Corridors</w:t>
            </w:r>
          </w:p>
        </w:tc>
        <w:tc>
          <w:tcPr>
            <w:tcW w:w="2371" w:type="dxa"/>
            <w:shd w:val="clear" w:color="auto" w:fill="auto"/>
          </w:tcPr>
          <w:p w14:paraId="70895E3F" w14:textId="77777777" w:rsidR="00445D86" w:rsidRPr="00B6308D" w:rsidRDefault="00445D86" w:rsidP="003C1CB4">
            <w:pPr>
              <w:rPr>
                <w:rFonts w:cs="Arial"/>
                <w:sz w:val="22"/>
                <w:szCs w:val="22"/>
              </w:rPr>
            </w:pPr>
            <w:r w:rsidRPr="00B6308D">
              <w:rPr>
                <w:rFonts w:cs="Arial"/>
                <w:sz w:val="22"/>
                <w:szCs w:val="22"/>
              </w:rPr>
              <w:t>Walking &amp; Cycling Schemes</w:t>
            </w:r>
          </w:p>
          <w:p w14:paraId="60F185A1" w14:textId="77777777" w:rsidR="00445D86" w:rsidRPr="00B6308D" w:rsidRDefault="00445D86" w:rsidP="003C1CB4">
            <w:pPr>
              <w:rPr>
                <w:rFonts w:cs="Arial"/>
                <w:sz w:val="22"/>
                <w:szCs w:val="22"/>
              </w:rPr>
            </w:pPr>
          </w:p>
        </w:tc>
        <w:tc>
          <w:tcPr>
            <w:tcW w:w="5127" w:type="dxa"/>
            <w:shd w:val="clear" w:color="auto" w:fill="auto"/>
          </w:tcPr>
          <w:p w14:paraId="2CA05D50" w14:textId="77777777" w:rsidR="00445D86" w:rsidRPr="00B6308D" w:rsidRDefault="00445D86" w:rsidP="003C1CB4">
            <w:pPr>
              <w:rPr>
                <w:rFonts w:cs="Arial"/>
                <w:sz w:val="22"/>
                <w:szCs w:val="22"/>
                <w:lang w:eastAsia="en-GB"/>
              </w:rPr>
            </w:pPr>
            <w:r w:rsidRPr="00B6308D">
              <w:rPr>
                <w:rFonts w:cs="Arial"/>
                <w:sz w:val="22"/>
                <w:szCs w:val="22"/>
                <w:lang w:eastAsia="en-GB"/>
              </w:rPr>
              <w:t>Walking / cycling schemes development at following locations:</w:t>
            </w:r>
          </w:p>
          <w:p w14:paraId="1F288827" w14:textId="77777777" w:rsidR="00445D86" w:rsidRPr="00B6308D" w:rsidRDefault="00445D86" w:rsidP="003C1CB4">
            <w:pPr>
              <w:pStyle w:val="ListParagraph"/>
              <w:numPr>
                <w:ilvl w:val="0"/>
                <w:numId w:val="43"/>
              </w:numPr>
              <w:contextualSpacing/>
              <w:rPr>
                <w:rFonts w:cs="Arial"/>
                <w:sz w:val="22"/>
                <w:szCs w:val="22"/>
                <w:lang w:eastAsia="en-GB"/>
              </w:rPr>
            </w:pPr>
            <w:r w:rsidRPr="00B6308D">
              <w:rPr>
                <w:rFonts w:cs="Arial"/>
                <w:sz w:val="22"/>
                <w:szCs w:val="22"/>
                <w:lang w:eastAsia="en-GB"/>
              </w:rPr>
              <w:t xml:space="preserve">Streatfield Rd ped crossing, </w:t>
            </w:r>
          </w:p>
          <w:p w14:paraId="70FBFB95" w14:textId="77777777" w:rsidR="00445D86" w:rsidRPr="00B6308D" w:rsidRDefault="00445D86" w:rsidP="003C1CB4">
            <w:pPr>
              <w:pStyle w:val="ListParagraph"/>
              <w:numPr>
                <w:ilvl w:val="0"/>
                <w:numId w:val="43"/>
              </w:numPr>
              <w:contextualSpacing/>
              <w:rPr>
                <w:rFonts w:cs="Arial"/>
                <w:sz w:val="22"/>
                <w:szCs w:val="22"/>
                <w:lang w:eastAsia="en-GB"/>
              </w:rPr>
            </w:pPr>
            <w:r w:rsidRPr="00B6308D">
              <w:rPr>
                <w:rFonts w:cs="Arial"/>
                <w:sz w:val="22"/>
                <w:szCs w:val="22"/>
                <w:lang w:eastAsia="en-GB"/>
              </w:rPr>
              <w:t xml:space="preserve">George V Ave cycle scheme, </w:t>
            </w:r>
          </w:p>
          <w:p w14:paraId="0DEF84E8" w14:textId="77777777" w:rsidR="00445D86" w:rsidRPr="00B6308D" w:rsidRDefault="00445D86" w:rsidP="003C1CB4">
            <w:pPr>
              <w:pStyle w:val="ListParagraph"/>
              <w:numPr>
                <w:ilvl w:val="0"/>
                <w:numId w:val="43"/>
              </w:numPr>
              <w:contextualSpacing/>
              <w:rPr>
                <w:rFonts w:cs="Arial"/>
                <w:sz w:val="22"/>
                <w:szCs w:val="22"/>
                <w:lang w:eastAsia="en-GB"/>
              </w:rPr>
            </w:pPr>
            <w:r w:rsidRPr="00B6308D">
              <w:rPr>
                <w:rFonts w:cs="Arial"/>
                <w:sz w:val="22"/>
                <w:szCs w:val="22"/>
                <w:lang w:eastAsia="en-GB"/>
              </w:rPr>
              <w:t>Northern cycle route</w:t>
            </w:r>
          </w:p>
          <w:p w14:paraId="38CA82D6" w14:textId="77777777" w:rsidR="00445D86" w:rsidRPr="00B6308D" w:rsidRDefault="00445D86" w:rsidP="003C1CB4">
            <w:pPr>
              <w:pStyle w:val="ListParagraph"/>
              <w:rPr>
                <w:rFonts w:cs="Arial"/>
                <w:sz w:val="22"/>
                <w:szCs w:val="22"/>
                <w:lang w:eastAsia="en-GB"/>
              </w:rPr>
            </w:pPr>
          </w:p>
          <w:p w14:paraId="4C0A1B51" w14:textId="77777777" w:rsidR="00445D86" w:rsidRPr="00B6308D" w:rsidRDefault="00445D86" w:rsidP="003C1CB4">
            <w:pPr>
              <w:ind w:left="720"/>
              <w:rPr>
                <w:rFonts w:cs="Arial"/>
                <w:sz w:val="22"/>
                <w:szCs w:val="22"/>
              </w:rPr>
            </w:pPr>
          </w:p>
        </w:tc>
        <w:tc>
          <w:tcPr>
            <w:tcW w:w="1471" w:type="dxa"/>
            <w:shd w:val="clear" w:color="auto" w:fill="auto"/>
          </w:tcPr>
          <w:p w14:paraId="3AC6C885" w14:textId="6D61AABE" w:rsidR="00445D86" w:rsidRPr="00B6308D" w:rsidRDefault="00445D86" w:rsidP="00445D86">
            <w:pPr>
              <w:rPr>
                <w:rFonts w:cs="Arial"/>
                <w:sz w:val="22"/>
                <w:szCs w:val="22"/>
              </w:rPr>
            </w:pPr>
            <w:r w:rsidRPr="00B6308D">
              <w:rPr>
                <w:rFonts w:cs="Arial"/>
                <w:sz w:val="22"/>
                <w:szCs w:val="22"/>
              </w:rPr>
              <w:t>£150,000</w:t>
            </w:r>
          </w:p>
        </w:tc>
        <w:tc>
          <w:tcPr>
            <w:tcW w:w="3547" w:type="dxa"/>
            <w:shd w:val="clear" w:color="auto" w:fill="auto"/>
          </w:tcPr>
          <w:p w14:paraId="770764D7" w14:textId="277F17E2" w:rsidR="00445D86" w:rsidRPr="00B6308D" w:rsidRDefault="00445D86" w:rsidP="003C1CB4">
            <w:pPr>
              <w:rPr>
                <w:rFonts w:cs="Arial"/>
                <w:sz w:val="22"/>
                <w:szCs w:val="22"/>
              </w:rPr>
            </w:pPr>
            <w:r w:rsidRPr="00B6308D">
              <w:rPr>
                <w:rFonts w:cs="Arial"/>
                <w:sz w:val="22"/>
                <w:szCs w:val="22"/>
              </w:rPr>
              <w:t xml:space="preserve">Streatfield Road </w:t>
            </w:r>
            <w:r w:rsidR="002072C8" w:rsidRPr="00B6308D">
              <w:rPr>
                <w:rFonts w:cs="Arial"/>
                <w:sz w:val="22"/>
                <w:szCs w:val="22"/>
              </w:rPr>
              <w:t xml:space="preserve">zebra </w:t>
            </w:r>
            <w:proofErr w:type="spellStart"/>
            <w:r w:rsidR="002072C8" w:rsidRPr="00B6308D">
              <w:rPr>
                <w:rFonts w:cs="Arial"/>
                <w:sz w:val="22"/>
                <w:szCs w:val="22"/>
              </w:rPr>
              <w:t>xing</w:t>
            </w:r>
            <w:proofErr w:type="spellEnd"/>
            <w:r w:rsidR="002072C8" w:rsidRPr="00B6308D">
              <w:rPr>
                <w:rFonts w:cs="Arial"/>
                <w:sz w:val="22"/>
                <w:szCs w:val="22"/>
              </w:rPr>
              <w:t xml:space="preserve"> </w:t>
            </w:r>
            <w:r w:rsidRPr="00B6308D">
              <w:rPr>
                <w:rFonts w:cs="Arial"/>
                <w:sz w:val="22"/>
                <w:szCs w:val="22"/>
              </w:rPr>
              <w:t>– completed</w:t>
            </w:r>
          </w:p>
          <w:p w14:paraId="71B473BB" w14:textId="77777777" w:rsidR="00445D86" w:rsidRPr="00B6308D" w:rsidRDefault="00445D86" w:rsidP="003C1CB4">
            <w:pPr>
              <w:rPr>
                <w:rFonts w:cs="Arial"/>
                <w:sz w:val="22"/>
                <w:szCs w:val="22"/>
              </w:rPr>
            </w:pPr>
          </w:p>
          <w:p w14:paraId="32C8AEDE" w14:textId="34B5B096" w:rsidR="00445D86" w:rsidRPr="00B6308D" w:rsidRDefault="00445D86" w:rsidP="003C1CB4">
            <w:pPr>
              <w:rPr>
                <w:rFonts w:cs="Arial"/>
                <w:sz w:val="22"/>
                <w:szCs w:val="22"/>
              </w:rPr>
            </w:pPr>
            <w:r w:rsidRPr="00B6308D">
              <w:rPr>
                <w:rFonts w:cs="Arial"/>
                <w:sz w:val="22"/>
                <w:szCs w:val="22"/>
              </w:rPr>
              <w:t>George V Avenue – on hold</w:t>
            </w:r>
          </w:p>
          <w:p w14:paraId="57E93DB5" w14:textId="77777777" w:rsidR="00445D86" w:rsidRPr="00B6308D" w:rsidRDefault="00445D86" w:rsidP="003C1CB4">
            <w:pPr>
              <w:rPr>
                <w:rFonts w:cs="Arial"/>
                <w:sz w:val="22"/>
                <w:szCs w:val="22"/>
              </w:rPr>
            </w:pPr>
          </w:p>
          <w:p w14:paraId="29F13866" w14:textId="5D997DD1" w:rsidR="00445D86" w:rsidRPr="00B6308D" w:rsidRDefault="00445D86" w:rsidP="003C1CB4">
            <w:pPr>
              <w:rPr>
                <w:rFonts w:cs="Arial"/>
                <w:sz w:val="22"/>
                <w:szCs w:val="22"/>
              </w:rPr>
            </w:pPr>
            <w:r w:rsidRPr="00B6308D">
              <w:rPr>
                <w:rFonts w:cs="Arial"/>
                <w:sz w:val="22"/>
                <w:szCs w:val="22"/>
              </w:rPr>
              <w:t>Northern Cycle Route – design and consultation complete</w:t>
            </w:r>
          </w:p>
          <w:p w14:paraId="260D6D42" w14:textId="77777777" w:rsidR="00445D86" w:rsidRPr="00B6308D" w:rsidRDefault="00445D86" w:rsidP="003C1CB4">
            <w:pPr>
              <w:ind w:left="121"/>
              <w:rPr>
                <w:rFonts w:cs="Arial"/>
                <w:sz w:val="22"/>
                <w:szCs w:val="22"/>
              </w:rPr>
            </w:pPr>
          </w:p>
        </w:tc>
      </w:tr>
      <w:tr w:rsidR="00445D86" w:rsidRPr="00B6308D" w14:paraId="0BABC5F1" w14:textId="77777777" w:rsidTr="00A21544">
        <w:trPr>
          <w:cantSplit/>
          <w:trHeight w:val="20"/>
        </w:trPr>
        <w:tc>
          <w:tcPr>
            <w:tcW w:w="1428" w:type="dxa"/>
            <w:shd w:val="clear" w:color="auto" w:fill="auto"/>
          </w:tcPr>
          <w:p w14:paraId="20529FCD" w14:textId="77777777" w:rsidR="00445D86" w:rsidRPr="00B6308D" w:rsidRDefault="00445D86" w:rsidP="003C1CB4">
            <w:pPr>
              <w:rPr>
                <w:rFonts w:cs="Arial"/>
                <w:sz w:val="22"/>
                <w:szCs w:val="22"/>
              </w:rPr>
            </w:pPr>
            <w:r w:rsidRPr="00B6308D">
              <w:rPr>
                <w:rFonts w:cs="Arial"/>
                <w:sz w:val="22"/>
                <w:szCs w:val="22"/>
              </w:rPr>
              <w:t>Corridors</w:t>
            </w:r>
          </w:p>
        </w:tc>
        <w:tc>
          <w:tcPr>
            <w:tcW w:w="2371" w:type="dxa"/>
            <w:shd w:val="clear" w:color="auto" w:fill="auto"/>
          </w:tcPr>
          <w:p w14:paraId="1CC93698" w14:textId="77777777" w:rsidR="00445D86" w:rsidRPr="00B6308D" w:rsidRDefault="00445D86" w:rsidP="003C1CB4">
            <w:pPr>
              <w:rPr>
                <w:rFonts w:cs="Arial"/>
                <w:sz w:val="22"/>
                <w:szCs w:val="22"/>
              </w:rPr>
            </w:pPr>
            <w:r w:rsidRPr="00B6308D">
              <w:rPr>
                <w:rFonts w:cs="Arial"/>
                <w:sz w:val="22"/>
                <w:szCs w:val="22"/>
              </w:rPr>
              <w:t>Bus priority schemes</w:t>
            </w:r>
          </w:p>
        </w:tc>
        <w:tc>
          <w:tcPr>
            <w:tcW w:w="5127" w:type="dxa"/>
            <w:shd w:val="clear" w:color="auto" w:fill="auto"/>
          </w:tcPr>
          <w:p w14:paraId="6E4024C1" w14:textId="77777777" w:rsidR="00445D86" w:rsidRPr="00B6308D" w:rsidRDefault="00445D86" w:rsidP="003C1CB4">
            <w:pPr>
              <w:rPr>
                <w:rFonts w:cs="Arial"/>
                <w:color w:val="000000"/>
                <w:sz w:val="22"/>
                <w:szCs w:val="22"/>
                <w:lang w:eastAsia="en-GB"/>
              </w:rPr>
            </w:pPr>
            <w:r w:rsidRPr="00B6308D">
              <w:rPr>
                <w:rFonts w:cs="Arial"/>
                <w:color w:val="000000"/>
                <w:sz w:val="22"/>
                <w:szCs w:val="22"/>
                <w:lang w:eastAsia="en-GB"/>
              </w:rPr>
              <w:t>North Harrow signals - junction improvement – statutory undertakers works (in advance of junction improvement)</w:t>
            </w:r>
          </w:p>
          <w:p w14:paraId="2DCF0184" w14:textId="77777777" w:rsidR="00445D86" w:rsidRPr="00B6308D" w:rsidRDefault="00445D86" w:rsidP="003C1CB4">
            <w:pPr>
              <w:rPr>
                <w:rFonts w:cs="Arial"/>
                <w:sz w:val="22"/>
                <w:szCs w:val="22"/>
              </w:rPr>
            </w:pPr>
          </w:p>
        </w:tc>
        <w:tc>
          <w:tcPr>
            <w:tcW w:w="1471" w:type="dxa"/>
            <w:shd w:val="clear" w:color="auto" w:fill="auto"/>
          </w:tcPr>
          <w:p w14:paraId="7979F31A" w14:textId="54ECC7E6" w:rsidR="00445D86" w:rsidRPr="00B6308D" w:rsidRDefault="00445D86" w:rsidP="00445D86">
            <w:pPr>
              <w:ind w:right="33"/>
              <w:rPr>
                <w:rFonts w:cs="Arial"/>
                <w:sz w:val="22"/>
                <w:szCs w:val="22"/>
              </w:rPr>
            </w:pPr>
            <w:r w:rsidRPr="00B6308D">
              <w:rPr>
                <w:rFonts w:cs="Arial"/>
                <w:sz w:val="22"/>
                <w:szCs w:val="22"/>
              </w:rPr>
              <w:t>£50,000</w:t>
            </w:r>
          </w:p>
        </w:tc>
        <w:tc>
          <w:tcPr>
            <w:tcW w:w="3547" w:type="dxa"/>
            <w:shd w:val="clear" w:color="auto" w:fill="auto"/>
          </w:tcPr>
          <w:p w14:paraId="56701797" w14:textId="29084389" w:rsidR="00445D86" w:rsidRPr="00B6308D" w:rsidRDefault="00445D86" w:rsidP="003C1CB4">
            <w:pPr>
              <w:ind w:right="266"/>
              <w:rPr>
                <w:rFonts w:cs="Arial"/>
                <w:sz w:val="22"/>
                <w:szCs w:val="22"/>
              </w:rPr>
            </w:pPr>
            <w:r w:rsidRPr="00B6308D">
              <w:rPr>
                <w:rFonts w:cs="Arial"/>
                <w:sz w:val="22"/>
                <w:szCs w:val="22"/>
              </w:rPr>
              <w:t>Statutory undertakers works on-going</w:t>
            </w:r>
          </w:p>
        </w:tc>
      </w:tr>
      <w:tr w:rsidR="00445D86" w:rsidRPr="00B6308D" w14:paraId="27AD60EB" w14:textId="77777777" w:rsidTr="00A21544">
        <w:trPr>
          <w:cantSplit/>
          <w:trHeight w:val="20"/>
        </w:trPr>
        <w:tc>
          <w:tcPr>
            <w:tcW w:w="1428" w:type="dxa"/>
            <w:shd w:val="clear" w:color="auto" w:fill="auto"/>
          </w:tcPr>
          <w:p w14:paraId="57D570B6" w14:textId="77777777" w:rsidR="00445D86" w:rsidRPr="00B6308D" w:rsidRDefault="00445D86" w:rsidP="003C1CB4">
            <w:pPr>
              <w:rPr>
                <w:rFonts w:cs="Arial"/>
                <w:sz w:val="22"/>
                <w:szCs w:val="22"/>
              </w:rPr>
            </w:pPr>
            <w:r w:rsidRPr="00B6308D">
              <w:rPr>
                <w:rFonts w:cs="Arial"/>
                <w:sz w:val="22"/>
                <w:szCs w:val="22"/>
              </w:rPr>
              <w:t>Corridors</w:t>
            </w:r>
          </w:p>
        </w:tc>
        <w:tc>
          <w:tcPr>
            <w:tcW w:w="2371" w:type="dxa"/>
            <w:shd w:val="clear" w:color="auto" w:fill="auto"/>
          </w:tcPr>
          <w:p w14:paraId="3251DEDE" w14:textId="77777777" w:rsidR="00445D86" w:rsidRPr="00B6308D" w:rsidRDefault="00445D86" w:rsidP="003C1CB4">
            <w:pPr>
              <w:rPr>
                <w:rFonts w:cs="Arial"/>
                <w:sz w:val="22"/>
                <w:szCs w:val="22"/>
              </w:rPr>
            </w:pPr>
            <w:r w:rsidRPr="00B6308D">
              <w:rPr>
                <w:rFonts w:cs="Arial"/>
                <w:sz w:val="22"/>
                <w:szCs w:val="22"/>
              </w:rPr>
              <w:t>ULEV infrastructure and Air Quality schemes</w:t>
            </w:r>
          </w:p>
        </w:tc>
        <w:tc>
          <w:tcPr>
            <w:tcW w:w="5127" w:type="dxa"/>
            <w:shd w:val="clear" w:color="auto" w:fill="auto"/>
          </w:tcPr>
          <w:p w14:paraId="09DFC1F2" w14:textId="77777777" w:rsidR="00445D86" w:rsidRPr="00B6308D" w:rsidRDefault="00445D86" w:rsidP="003C1CB4">
            <w:pPr>
              <w:rPr>
                <w:rFonts w:cs="Arial"/>
                <w:color w:val="000000"/>
                <w:sz w:val="22"/>
                <w:szCs w:val="22"/>
                <w:lang w:eastAsia="en-GB"/>
              </w:rPr>
            </w:pPr>
            <w:r w:rsidRPr="00B6308D">
              <w:rPr>
                <w:rFonts w:cs="Arial"/>
                <w:color w:val="000000"/>
                <w:sz w:val="22"/>
                <w:szCs w:val="22"/>
                <w:lang w:eastAsia="en-GB"/>
              </w:rPr>
              <w:t xml:space="preserve">Harrow TC neighbourhood of the future - electric street </w:t>
            </w:r>
          </w:p>
          <w:p w14:paraId="6820057A" w14:textId="77777777" w:rsidR="00445D86" w:rsidRPr="00B6308D" w:rsidRDefault="00445D86" w:rsidP="003C1CB4">
            <w:pPr>
              <w:rPr>
                <w:rFonts w:cs="Arial"/>
                <w:sz w:val="22"/>
                <w:szCs w:val="22"/>
              </w:rPr>
            </w:pPr>
          </w:p>
        </w:tc>
        <w:tc>
          <w:tcPr>
            <w:tcW w:w="1471" w:type="dxa"/>
            <w:shd w:val="clear" w:color="auto" w:fill="auto"/>
          </w:tcPr>
          <w:p w14:paraId="2F7F0BBD" w14:textId="488465CA" w:rsidR="00445D86" w:rsidRPr="00B6308D" w:rsidRDefault="00445D86" w:rsidP="00445D86">
            <w:pPr>
              <w:rPr>
                <w:rFonts w:cs="Arial"/>
                <w:sz w:val="22"/>
                <w:szCs w:val="22"/>
              </w:rPr>
            </w:pPr>
            <w:r w:rsidRPr="00B6308D">
              <w:rPr>
                <w:rFonts w:cs="Arial"/>
                <w:sz w:val="22"/>
                <w:szCs w:val="22"/>
              </w:rPr>
              <w:t>£25,000</w:t>
            </w:r>
          </w:p>
        </w:tc>
        <w:tc>
          <w:tcPr>
            <w:tcW w:w="3547" w:type="dxa"/>
            <w:shd w:val="clear" w:color="auto" w:fill="auto"/>
          </w:tcPr>
          <w:p w14:paraId="37F21326" w14:textId="54449B9F" w:rsidR="00445D86" w:rsidRPr="00B6308D" w:rsidRDefault="00445D86" w:rsidP="003C1CB4">
            <w:pPr>
              <w:ind w:right="266"/>
              <w:rPr>
                <w:rFonts w:cs="Arial"/>
                <w:color w:val="000000"/>
                <w:sz w:val="22"/>
                <w:szCs w:val="22"/>
                <w:lang w:eastAsia="en-GB"/>
              </w:rPr>
            </w:pPr>
            <w:r w:rsidRPr="00B6308D">
              <w:rPr>
                <w:rFonts w:cs="Arial"/>
                <w:color w:val="000000"/>
                <w:sz w:val="22"/>
                <w:szCs w:val="22"/>
                <w:lang w:eastAsia="en-GB"/>
              </w:rPr>
              <w:t>Feasibility study complete</w:t>
            </w:r>
          </w:p>
          <w:p w14:paraId="5CD56934" w14:textId="77777777" w:rsidR="00445D86" w:rsidRPr="00B6308D" w:rsidRDefault="00445D86" w:rsidP="003C1CB4">
            <w:pPr>
              <w:ind w:right="266"/>
              <w:rPr>
                <w:rFonts w:cs="Arial"/>
                <w:sz w:val="22"/>
                <w:szCs w:val="22"/>
              </w:rPr>
            </w:pPr>
          </w:p>
        </w:tc>
      </w:tr>
      <w:tr w:rsidR="00445D86" w:rsidRPr="00B6308D" w14:paraId="2A4579C9" w14:textId="77777777" w:rsidTr="00A21544">
        <w:trPr>
          <w:cantSplit/>
          <w:trHeight w:val="20"/>
        </w:trPr>
        <w:tc>
          <w:tcPr>
            <w:tcW w:w="1428" w:type="dxa"/>
            <w:shd w:val="clear" w:color="auto" w:fill="auto"/>
          </w:tcPr>
          <w:p w14:paraId="416BCDD9" w14:textId="77777777" w:rsidR="00445D86" w:rsidRPr="00B6308D" w:rsidRDefault="00445D86" w:rsidP="003C1CB4">
            <w:pPr>
              <w:rPr>
                <w:rFonts w:cs="Arial"/>
                <w:sz w:val="22"/>
                <w:szCs w:val="22"/>
              </w:rPr>
            </w:pPr>
            <w:r w:rsidRPr="00B6308D">
              <w:rPr>
                <w:rFonts w:cs="Arial"/>
                <w:sz w:val="22"/>
                <w:szCs w:val="22"/>
              </w:rPr>
              <w:t>Corridors</w:t>
            </w:r>
          </w:p>
        </w:tc>
        <w:tc>
          <w:tcPr>
            <w:tcW w:w="2371" w:type="dxa"/>
            <w:shd w:val="clear" w:color="auto" w:fill="auto"/>
          </w:tcPr>
          <w:p w14:paraId="5FC4CA55" w14:textId="77777777" w:rsidR="00445D86" w:rsidRPr="00B6308D" w:rsidRDefault="00445D86" w:rsidP="003C1CB4">
            <w:pPr>
              <w:rPr>
                <w:rFonts w:cs="Arial"/>
                <w:sz w:val="22"/>
                <w:szCs w:val="22"/>
              </w:rPr>
            </w:pPr>
            <w:r w:rsidRPr="00B6308D">
              <w:rPr>
                <w:rFonts w:cs="Arial"/>
                <w:sz w:val="22"/>
                <w:szCs w:val="22"/>
              </w:rPr>
              <w:t>Travel Plans</w:t>
            </w:r>
          </w:p>
        </w:tc>
        <w:tc>
          <w:tcPr>
            <w:tcW w:w="5127" w:type="dxa"/>
            <w:shd w:val="clear" w:color="auto" w:fill="auto"/>
          </w:tcPr>
          <w:p w14:paraId="1B930A2E" w14:textId="77777777" w:rsidR="00445D86" w:rsidRPr="00B6308D" w:rsidRDefault="00445D86" w:rsidP="003C1CB4">
            <w:pPr>
              <w:rPr>
                <w:rFonts w:cs="Arial"/>
                <w:sz w:val="22"/>
                <w:szCs w:val="22"/>
                <w:lang w:eastAsia="en-GB"/>
              </w:rPr>
            </w:pPr>
            <w:r w:rsidRPr="00B6308D">
              <w:rPr>
                <w:rFonts w:cs="Arial"/>
                <w:sz w:val="22"/>
                <w:szCs w:val="22"/>
                <w:lang w:eastAsia="en-GB"/>
              </w:rPr>
              <w:t>Travel planning - sustainable transport promotion / travel plans</w:t>
            </w:r>
          </w:p>
          <w:p w14:paraId="72FA3E61" w14:textId="77777777" w:rsidR="00445D86" w:rsidRPr="00B6308D" w:rsidRDefault="00445D86" w:rsidP="003C1CB4">
            <w:pPr>
              <w:rPr>
                <w:rFonts w:cs="Arial"/>
                <w:sz w:val="22"/>
                <w:szCs w:val="22"/>
              </w:rPr>
            </w:pPr>
          </w:p>
        </w:tc>
        <w:tc>
          <w:tcPr>
            <w:tcW w:w="1471" w:type="dxa"/>
            <w:shd w:val="clear" w:color="auto" w:fill="auto"/>
          </w:tcPr>
          <w:p w14:paraId="05380DDF" w14:textId="1FF707DA" w:rsidR="00445D86" w:rsidRPr="00B6308D" w:rsidRDefault="002072C8" w:rsidP="00445D86">
            <w:pPr>
              <w:rPr>
                <w:rFonts w:cs="Arial"/>
                <w:sz w:val="22"/>
                <w:szCs w:val="22"/>
              </w:rPr>
            </w:pPr>
            <w:r w:rsidRPr="00B6308D">
              <w:rPr>
                <w:rFonts w:cs="Arial"/>
                <w:sz w:val="22"/>
                <w:szCs w:val="22"/>
              </w:rPr>
              <w:t>£48,000</w:t>
            </w:r>
          </w:p>
        </w:tc>
        <w:tc>
          <w:tcPr>
            <w:tcW w:w="3547" w:type="dxa"/>
            <w:shd w:val="clear" w:color="auto" w:fill="auto"/>
          </w:tcPr>
          <w:p w14:paraId="5278D696" w14:textId="6EBF2D05" w:rsidR="00445D86" w:rsidRPr="00B6308D" w:rsidRDefault="00445D86" w:rsidP="003C1CB4">
            <w:pPr>
              <w:ind w:right="266"/>
              <w:rPr>
                <w:rFonts w:cs="Arial"/>
                <w:sz w:val="22"/>
                <w:szCs w:val="22"/>
              </w:rPr>
            </w:pPr>
            <w:r w:rsidRPr="00B6308D">
              <w:rPr>
                <w:rFonts w:cs="Arial"/>
                <w:sz w:val="22"/>
                <w:szCs w:val="22"/>
              </w:rPr>
              <w:t xml:space="preserve">On-going programme </w:t>
            </w:r>
            <w:r w:rsidR="00A21544" w:rsidRPr="00B6308D">
              <w:rPr>
                <w:rFonts w:cs="Arial"/>
                <w:sz w:val="22"/>
                <w:szCs w:val="22"/>
              </w:rPr>
              <w:t xml:space="preserve">of work </w:t>
            </w:r>
            <w:r w:rsidR="002072C8" w:rsidRPr="00B6308D">
              <w:rPr>
                <w:rFonts w:cs="Arial"/>
                <w:sz w:val="22"/>
                <w:szCs w:val="22"/>
              </w:rPr>
              <w:t>delivered</w:t>
            </w:r>
          </w:p>
        </w:tc>
      </w:tr>
      <w:tr w:rsidR="00445D86" w:rsidRPr="00B6308D" w14:paraId="5FF7A68A" w14:textId="77777777" w:rsidTr="00A21544">
        <w:trPr>
          <w:cantSplit/>
          <w:trHeight w:val="20"/>
        </w:trPr>
        <w:tc>
          <w:tcPr>
            <w:tcW w:w="1428" w:type="dxa"/>
            <w:shd w:val="clear" w:color="auto" w:fill="auto"/>
          </w:tcPr>
          <w:p w14:paraId="465DE910" w14:textId="77777777" w:rsidR="00445D86" w:rsidRPr="00B6308D" w:rsidRDefault="00445D86" w:rsidP="003C1CB4">
            <w:pPr>
              <w:rPr>
                <w:rFonts w:cs="Arial"/>
                <w:sz w:val="22"/>
                <w:szCs w:val="22"/>
              </w:rPr>
            </w:pPr>
            <w:r w:rsidRPr="00B6308D">
              <w:rPr>
                <w:rFonts w:cs="Arial"/>
                <w:sz w:val="22"/>
                <w:szCs w:val="22"/>
              </w:rPr>
              <w:lastRenderedPageBreak/>
              <w:t>Local Transport fund</w:t>
            </w:r>
          </w:p>
        </w:tc>
        <w:tc>
          <w:tcPr>
            <w:tcW w:w="2371" w:type="dxa"/>
            <w:shd w:val="clear" w:color="auto" w:fill="auto"/>
          </w:tcPr>
          <w:p w14:paraId="1BC2EAE0" w14:textId="77777777" w:rsidR="00445D86" w:rsidRPr="00B6308D" w:rsidRDefault="00445D86" w:rsidP="003C1CB4">
            <w:pPr>
              <w:rPr>
                <w:rFonts w:cs="Arial"/>
                <w:sz w:val="22"/>
                <w:szCs w:val="22"/>
              </w:rPr>
            </w:pPr>
            <w:r w:rsidRPr="00B6308D">
              <w:rPr>
                <w:rFonts w:cs="Arial"/>
                <w:sz w:val="22"/>
                <w:szCs w:val="22"/>
              </w:rPr>
              <w:t>Local Transport Fund schemes</w:t>
            </w:r>
          </w:p>
        </w:tc>
        <w:tc>
          <w:tcPr>
            <w:tcW w:w="5127" w:type="dxa"/>
            <w:shd w:val="clear" w:color="auto" w:fill="auto"/>
          </w:tcPr>
          <w:p w14:paraId="1FB9419C" w14:textId="77777777" w:rsidR="00445D86" w:rsidRPr="00B6308D" w:rsidRDefault="00445D86" w:rsidP="003C1CB4">
            <w:pPr>
              <w:rPr>
                <w:rFonts w:cs="Arial"/>
                <w:sz w:val="22"/>
                <w:szCs w:val="22"/>
                <w:lang w:eastAsia="en-GB"/>
              </w:rPr>
            </w:pPr>
            <w:r w:rsidRPr="00B6308D">
              <w:rPr>
                <w:rFonts w:cs="Arial"/>
                <w:sz w:val="22"/>
                <w:szCs w:val="22"/>
                <w:lang w:eastAsia="en-GB"/>
              </w:rPr>
              <w:t>Schemes recommended by TARSAP Feb 2020</w:t>
            </w:r>
          </w:p>
          <w:p w14:paraId="2116B3EC" w14:textId="77777777" w:rsidR="00445D86" w:rsidRPr="00B6308D" w:rsidRDefault="00445D86" w:rsidP="003C1CB4">
            <w:pPr>
              <w:rPr>
                <w:rFonts w:cs="Arial"/>
                <w:sz w:val="22"/>
                <w:szCs w:val="22"/>
                <w:lang w:eastAsia="en-GB"/>
              </w:rPr>
            </w:pPr>
          </w:p>
          <w:p w14:paraId="7F012BB0" w14:textId="77777777" w:rsidR="00445D86" w:rsidRPr="00B6308D" w:rsidRDefault="00445D86" w:rsidP="003C1CB4">
            <w:pPr>
              <w:rPr>
                <w:rFonts w:cs="Arial"/>
                <w:sz w:val="22"/>
                <w:szCs w:val="22"/>
                <w:lang w:eastAsia="en-GB"/>
              </w:rPr>
            </w:pPr>
            <w:r w:rsidRPr="00B6308D">
              <w:rPr>
                <w:rFonts w:cs="Arial"/>
                <w:sz w:val="22"/>
                <w:szCs w:val="22"/>
                <w:lang w:eastAsia="en-GB"/>
              </w:rPr>
              <w:t xml:space="preserve">TfL cycleway along Station Road to the Kenmore Avenue underpass, via </w:t>
            </w:r>
            <w:proofErr w:type="spellStart"/>
            <w:r w:rsidRPr="00B6308D">
              <w:rPr>
                <w:rFonts w:cs="Arial"/>
                <w:sz w:val="22"/>
                <w:szCs w:val="22"/>
                <w:lang w:eastAsia="en-GB"/>
              </w:rPr>
              <w:t>Elmgrove</w:t>
            </w:r>
            <w:proofErr w:type="spellEnd"/>
            <w:r w:rsidRPr="00B6308D">
              <w:rPr>
                <w:rFonts w:cs="Arial"/>
                <w:sz w:val="22"/>
                <w:szCs w:val="22"/>
                <w:lang w:eastAsia="en-GB"/>
              </w:rPr>
              <w:t xml:space="preserve"> Road </w:t>
            </w:r>
          </w:p>
          <w:p w14:paraId="6AF5FFA9" w14:textId="77777777" w:rsidR="00445D86" w:rsidRPr="00B6308D" w:rsidRDefault="00445D86" w:rsidP="003C1CB4">
            <w:pPr>
              <w:rPr>
                <w:rFonts w:cs="Arial"/>
                <w:sz w:val="22"/>
                <w:szCs w:val="22"/>
                <w:lang w:eastAsia="en-GB"/>
              </w:rPr>
            </w:pPr>
          </w:p>
          <w:p w14:paraId="7A5DF8FE" w14:textId="77777777" w:rsidR="00445D86" w:rsidRPr="00B6308D" w:rsidRDefault="00445D86" w:rsidP="003C1CB4">
            <w:pPr>
              <w:rPr>
                <w:rFonts w:cs="Arial"/>
                <w:sz w:val="22"/>
                <w:szCs w:val="22"/>
              </w:rPr>
            </w:pPr>
          </w:p>
        </w:tc>
        <w:tc>
          <w:tcPr>
            <w:tcW w:w="1471" w:type="dxa"/>
            <w:shd w:val="clear" w:color="auto" w:fill="auto"/>
          </w:tcPr>
          <w:p w14:paraId="02261932" w14:textId="69D44E54" w:rsidR="00445D86" w:rsidRPr="00B6308D" w:rsidRDefault="002072C8" w:rsidP="00445D86">
            <w:pPr>
              <w:rPr>
                <w:rFonts w:cs="Arial"/>
                <w:sz w:val="22"/>
                <w:szCs w:val="22"/>
              </w:rPr>
            </w:pPr>
            <w:r w:rsidRPr="00B6308D">
              <w:rPr>
                <w:rFonts w:cs="Arial"/>
                <w:sz w:val="22"/>
                <w:szCs w:val="22"/>
              </w:rPr>
              <w:t>£50,000</w:t>
            </w:r>
          </w:p>
        </w:tc>
        <w:tc>
          <w:tcPr>
            <w:tcW w:w="3547" w:type="dxa"/>
            <w:shd w:val="clear" w:color="auto" w:fill="auto"/>
          </w:tcPr>
          <w:p w14:paraId="128FED82" w14:textId="10CDE321" w:rsidR="00445D86" w:rsidRPr="00B6308D" w:rsidRDefault="002072C8" w:rsidP="003C1CB4">
            <w:pPr>
              <w:rPr>
                <w:rFonts w:cs="Arial"/>
                <w:sz w:val="22"/>
                <w:szCs w:val="22"/>
              </w:rPr>
            </w:pPr>
            <w:r w:rsidRPr="00B6308D">
              <w:rPr>
                <w:rFonts w:cs="Arial"/>
                <w:sz w:val="22"/>
                <w:szCs w:val="22"/>
              </w:rPr>
              <w:t>Cycle scheme design completed</w:t>
            </w:r>
          </w:p>
        </w:tc>
      </w:tr>
      <w:tr w:rsidR="00A21544" w:rsidRPr="00B6308D" w14:paraId="40A2BC89" w14:textId="77777777" w:rsidTr="00A21544">
        <w:trPr>
          <w:cantSplit/>
          <w:trHeight w:val="20"/>
        </w:trPr>
        <w:tc>
          <w:tcPr>
            <w:tcW w:w="1428" w:type="dxa"/>
            <w:shd w:val="clear" w:color="auto" w:fill="auto"/>
          </w:tcPr>
          <w:p w14:paraId="345F8985" w14:textId="77777777" w:rsidR="00A21544" w:rsidRPr="00B6308D" w:rsidRDefault="00A21544" w:rsidP="003C1CB4">
            <w:pPr>
              <w:rPr>
                <w:rFonts w:cs="Arial"/>
                <w:b/>
                <w:bCs/>
                <w:sz w:val="22"/>
                <w:szCs w:val="22"/>
              </w:rPr>
            </w:pPr>
          </w:p>
        </w:tc>
        <w:tc>
          <w:tcPr>
            <w:tcW w:w="2371" w:type="dxa"/>
            <w:shd w:val="clear" w:color="auto" w:fill="auto"/>
          </w:tcPr>
          <w:p w14:paraId="502B8955" w14:textId="77777777" w:rsidR="00A21544" w:rsidRPr="00B6308D" w:rsidRDefault="00A21544" w:rsidP="003C1CB4">
            <w:pPr>
              <w:rPr>
                <w:rFonts w:cs="Arial"/>
                <w:b/>
                <w:bCs/>
                <w:sz w:val="22"/>
                <w:szCs w:val="22"/>
              </w:rPr>
            </w:pPr>
          </w:p>
        </w:tc>
        <w:tc>
          <w:tcPr>
            <w:tcW w:w="5127" w:type="dxa"/>
            <w:shd w:val="clear" w:color="auto" w:fill="auto"/>
          </w:tcPr>
          <w:p w14:paraId="31406FCD" w14:textId="77777777" w:rsidR="00A21544" w:rsidRPr="00B6308D" w:rsidRDefault="00A21544" w:rsidP="003C1CB4">
            <w:pPr>
              <w:rPr>
                <w:rFonts w:cs="Arial"/>
                <w:b/>
                <w:bCs/>
                <w:sz w:val="22"/>
                <w:szCs w:val="22"/>
                <w:lang w:eastAsia="en-GB"/>
              </w:rPr>
            </w:pPr>
          </w:p>
        </w:tc>
        <w:tc>
          <w:tcPr>
            <w:tcW w:w="1471" w:type="dxa"/>
            <w:shd w:val="clear" w:color="auto" w:fill="auto"/>
          </w:tcPr>
          <w:p w14:paraId="100DD0DC" w14:textId="2CBF5DF9" w:rsidR="00A21544" w:rsidRPr="00B6308D" w:rsidRDefault="00A21544" w:rsidP="00445D86">
            <w:pPr>
              <w:rPr>
                <w:rFonts w:cs="Arial"/>
                <w:b/>
                <w:bCs/>
                <w:sz w:val="22"/>
                <w:szCs w:val="22"/>
              </w:rPr>
            </w:pPr>
            <w:r w:rsidRPr="00B6308D">
              <w:rPr>
                <w:rFonts w:cs="Arial"/>
                <w:b/>
                <w:bCs/>
                <w:sz w:val="22"/>
                <w:szCs w:val="22"/>
              </w:rPr>
              <w:t>£523,000</w:t>
            </w:r>
          </w:p>
        </w:tc>
        <w:tc>
          <w:tcPr>
            <w:tcW w:w="3547" w:type="dxa"/>
            <w:shd w:val="clear" w:color="auto" w:fill="auto"/>
          </w:tcPr>
          <w:p w14:paraId="7D124309" w14:textId="0C47B213" w:rsidR="00A21544" w:rsidRPr="00B6308D" w:rsidRDefault="00A21544" w:rsidP="003C1CB4">
            <w:pPr>
              <w:rPr>
                <w:rFonts w:cs="Arial"/>
                <w:b/>
                <w:bCs/>
                <w:sz w:val="22"/>
                <w:szCs w:val="22"/>
              </w:rPr>
            </w:pPr>
            <w:r w:rsidRPr="00B6308D">
              <w:rPr>
                <w:rFonts w:cs="Arial"/>
                <w:b/>
                <w:bCs/>
                <w:sz w:val="22"/>
                <w:szCs w:val="22"/>
              </w:rPr>
              <w:t>Total</w:t>
            </w:r>
          </w:p>
        </w:tc>
      </w:tr>
    </w:tbl>
    <w:p w14:paraId="71B69544" w14:textId="77777777" w:rsidR="00445D86" w:rsidRPr="00B6308D" w:rsidRDefault="00445D86" w:rsidP="00632B1E">
      <w:pPr>
        <w:rPr>
          <w:rFonts w:cs="Arial"/>
          <w:b/>
          <w:bCs/>
          <w:sz w:val="22"/>
          <w:szCs w:val="22"/>
        </w:rPr>
      </w:pPr>
    </w:p>
    <w:p w14:paraId="1C3726CC" w14:textId="64A46AE1" w:rsidR="00067734" w:rsidRPr="00B6308D" w:rsidRDefault="00067734" w:rsidP="00067734">
      <w:pPr>
        <w:rPr>
          <w:rFonts w:cs="Arial"/>
          <w:b/>
          <w:bCs/>
          <w:sz w:val="22"/>
          <w:szCs w:val="22"/>
        </w:rPr>
      </w:pPr>
      <w:r w:rsidRPr="00B6308D">
        <w:rPr>
          <w:rFonts w:cs="Arial"/>
          <w:b/>
          <w:bCs/>
          <w:sz w:val="22"/>
          <w:szCs w:val="22"/>
        </w:rPr>
        <w:t xml:space="preserve">Table </w:t>
      </w:r>
      <w:r w:rsidR="00D62BCB">
        <w:rPr>
          <w:rFonts w:cs="Arial"/>
          <w:b/>
          <w:bCs/>
          <w:sz w:val="22"/>
          <w:szCs w:val="22"/>
        </w:rPr>
        <w:t>5</w:t>
      </w:r>
      <w:r w:rsidRPr="00B6308D">
        <w:rPr>
          <w:rFonts w:cs="Arial"/>
          <w:b/>
          <w:bCs/>
          <w:sz w:val="22"/>
          <w:szCs w:val="22"/>
        </w:rPr>
        <w:t xml:space="preserve"> – TfL Discretionary </w:t>
      </w:r>
      <w:r w:rsidR="00210713" w:rsidRPr="00B6308D">
        <w:rPr>
          <w:rFonts w:cs="Arial"/>
          <w:b/>
          <w:bCs/>
          <w:sz w:val="22"/>
          <w:szCs w:val="22"/>
        </w:rPr>
        <w:t>Funding</w:t>
      </w:r>
      <w:r w:rsidRPr="00B6308D">
        <w:rPr>
          <w:rFonts w:cs="Arial"/>
          <w:b/>
          <w:bCs/>
          <w:sz w:val="22"/>
          <w:szCs w:val="22"/>
        </w:rPr>
        <w:t xml:space="preserve"> – Oct 2020 </w:t>
      </w:r>
      <w:r w:rsidR="00445D86" w:rsidRPr="00B6308D">
        <w:rPr>
          <w:rFonts w:cs="Arial"/>
          <w:b/>
          <w:bCs/>
          <w:sz w:val="22"/>
          <w:szCs w:val="22"/>
        </w:rPr>
        <w:t>to</w:t>
      </w:r>
      <w:r w:rsidRPr="00B6308D">
        <w:rPr>
          <w:rFonts w:cs="Arial"/>
          <w:b/>
          <w:bCs/>
          <w:sz w:val="22"/>
          <w:szCs w:val="22"/>
        </w:rPr>
        <w:t xml:space="preserve"> Mar 2021</w:t>
      </w:r>
    </w:p>
    <w:p w14:paraId="636BAB12" w14:textId="05732D05" w:rsidR="00632B1E" w:rsidRPr="00B6308D" w:rsidRDefault="00632B1E" w:rsidP="00632B1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2396"/>
        <w:gridCol w:w="5135"/>
        <w:gridCol w:w="1385"/>
        <w:gridCol w:w="3601"/>
      </w:tblGrid>
      <w:tr w:rsidR="002072C8" w:rsidRPr="00B6308D" w14:paraId="4B14278E" w14:textId="77777777" w:rsidTr="00B6308D">
        <w:trPr>
          <w:cantSplit/>
          <w:trHeight w:val="20"/>
        </w:trPr>
        <w:tc>
          <w:tcPr>
            <w:tcW w:w="1427" w:type="dxa"/>
            <w:tcBorders>
              <w:top w:val="single" w:sz="4" w:space="0" w:color="auto"/>
              <w:left w:val="single" w:sz="4" w:space="0" w:color="auto"/>
              <w:bottom w:val="single" w:sz="4" w:space="0" w:color="auto"/>
              <w:right w:val="single" w:sz="4" w:space="0" w:color="auto"/>
            </w:tcBorders>
            <w:shd w:val="clear" w:color="auto" w:fill="auto"/>
          </w:tcPr>
          <w:p w14:paraId="59BF0112" w14:textId="77777777" w:rsidR="002072C8" w:rsidRPr="00B6308D" w:rsidRDefault="002072C8" w:rsidP="003C1CB4">
            <w:pPr>
              <w:rPr>
                <w:rFonts w:cs="Arial"/>
                <w:b/>
                <w:bCs/>
                <w:sz w:val="22"/>
                <w:szCs w:val="22"/>
              </w:rPr>
            </w:pPr>
            <w:r w:rsidRPr="00B6308D">
              <w:rPr>
                <w:rFonts w:cs="Arial"/>
                <w:b/>
                <w:bCs/>
                <w:sz w:val="22"/>
                <w:szCs w:val="22"/>
              </w:rPr>
              <w:t>TFL programme</w:t>
            </w:r>
          </w:p>
        </w:tc>
        <w:tc>
          <w:tcPr>
            <w:tcW w:w="2396" w:type="dxa"/>
            <w:tcBorders>
              <w:top w:val="single" w:sz="4" w:space="0" w:color="auto"/>
              <w:left w:val="single" w:sz="4" w:space="0" w:color="auto"/>
              <w:bottom w:val="single" w:sz="4" w:space="0" w:color="auto"/>
              <w:right w:val="single" w:sz="4" w:space="0" w:color="auto"/>
            </w:tcBorders>
            <w:shd w:val="clear" w:color="auto" w:fill="auto"/>
          </w:tcPr>
          <w:p w14:paraId="0F98E376" w14:textId="77777777" w:rsidR="002072C8" w:rsidRPr="00B6308D" w:rsidRDefault="002072C8" w:rsidP="003C1CB4">
            <w:pPr>
              <w:rPr>
                <w:rFonts w:cs="Arial"/>
                <w:b/>
                <w:bCs/>
                <w:sz w:val="22"/>
                <w:szCs w:val="22"/>
              </w:rPr>
            </w:pPr>
            <w:r w:rsidRPr="00B6308D">
              <w:rPr>
                <w:rFonts w:cs="Arial"/>
                <w:b/>
                <w:bCs/>
                <w:sz w:val="22"/>
                <w:szCs w:val="22"/>
              </w:rPr>
              <w:t>Scheme</w:t>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775AEA20" w14:textId="77777777" w:rsidR="002072C8" w:rsidRPr="00B6308D" w:rsidRDefault="002072C8" w:rsidP="003C1CB4">
            <w:pPr>
              <w:rPr>
                <w:rFonts w:cs="Arial"/>
                <w:b/>
                <w:bCs/>
                <w:sz w:val="22"/>
                <w:szCs w:val="22"/>
              </w:rPr>
            </w:pPr>
            <w:r w:rsidRPr="00B6308D">
              <w:rPr>
                <w:rFonts w:cs="Arial"/>
                <w:b/>
                <w:bCs/>
                <w:sz w:val="22"/>
                <w:szCs w:val="22"/>
              </w:rPr>
              <w:t>Details</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5D4B9AB" w14:textId="77777777" w:rsidR="002072C8" w:rsidRPr="00B6308D" w:rsidRDefault="002072C8" w:rsidP="002072C8">
            <w:pPr>
              <w:rPr>
                <w:rFonts w:cs="Arial"/>
                <w:b/>
                <w:bCs/>
                <w:sz w:val="22"/>
                <w:szCs w:val="22"/>
              </w:rPr>
            </w:pPr>
            <w:r w:rsidRPr="00B6308D">
              <w:rPr>
                <w:rFonts w:cs="Arial"/>
                <w:b/>
                <w:bCs/>
                <w:sz w:val="22"/>
                <w:szCs w:val="22"/>
              </w:rPr>
              <w:t>Allocation</w:t>
            </w: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7CE3D29F" w14:textId="77777777" w:rsidR="002072C8" w:rsidRPr="00B6308D" w:rsidRDefault="002072C8" w:rsidP="002072C8">
            <w:pPr>
              <w:ind w:right="266"/>
              <w:rPr>
                <w:rFonts w:cs="Arial"/>
                <w:b/>
                <w:bCs/>
                <w:sz w:val="22"/>
                <w:szCs w:val="22"/>
              </w:rPr>
            </w:pPr>
            <w:r w:rsidRPr="00B6308D">
              <w:rPr>
                <w:rFonts w:cs="Arial"/>
                <w:b/>
                <w:bCs/>
                <w:sz w:val="22"/>
                <w:szCs w:val="22"/>
              </w:rPr>
              <w:t>Status</w:t>
            </w:r>
          </w:p>
        </w:tc>
      </w:tr>
      <w:tr w:rsidR="00A21544" w:rsidRPr="00B6308D" w14:paraId="22314264" w14:textId="77777777" w:rsidTr="00B6308D">
        <w:trPr>
          <w:cantSplit/>
          <w:trHeight w:val="20"/>
        </w:trPr>
        <w:tc>
          <w:tcPr>
            <w:tcW w:w="1427" w:type="dxa"/>
            <w:shd w:val="clear" w:color="auto" w:fill="auto"/>
          </w:tcPr>
          <w:p w14:paraId="7C35CC28" w14:textId="77777777" w:rsidR="002072C8" w:rsidRPr="00B6308D" w:rsidRDefault="002072C8" w:rsidP="003C1CB4">
            <w:pPr>
              <w:rPr>
                <w:rFonts w:cs="Arial"/>
                <w:sz w:val="22"/>
                <w:szCs w:val="22"/>
              </w:rPr>
            </w:pPr>
            <w:r w:rsidRPr="00B6308D">
              <w:rPr>
                <w:rFonts w:cs="Arial"/>
                <w:sz w:val="22"/>
                <w:szCs w:val="22"/>
              </w:rPr>
              <w:t>Bus Priority Portfolio</w:t>
            </w:r>
          </w:p>
        </w:tc>
        <w:tc>
          <w:tcPr>
            <w:tcW w:w="2396" w:type="dxa"/>
            <w:shd w:val="clear" w:color="auto" w:fill="auto"/>
          </w:tcPr>
          <w:p w14:paraId="36E627C6" w14:textId="2FC14C9C" w:rsidR="002072C8" w:rsidRPr="00B6308D" w:rsidRDefault="002072C8" w:rsidP="003C1CB4">
            <w:pPr>
              <w:rPr>
                <w:rFonts w:cs="Arial"/>
                <w:sz w:val="22"/>
                <w:szCs w:val="22"/>
              </w:rPr>
            </w:pPr>
            <w:r w:rsidRPr="00B6308D">
              <w:rPr>
                <w:rFonts w:cs="Arial"/>
                <w:sz w:val="22"/>
                <w:szCs w:val="22"/>
              </w:rPr>
              <w:t>Wealdstone town centre scheme</w:t>
            </w:r>
          </w:p>
          <w:p w14:paraId="3690998B" w14:textId="77777777" w:rsidR="002072C8" w:rsidRPr="00B6308D" w:rsidRDefault="002072C8" w:rsidP="003C1CB4">
            <w:pPr>
              <w:rPr>
                <w:rFonts w:cs="Arial"/>
                <w:sz w:val="22"/>
                <w:szCs w:val="22"/>
              </w:rPr>
            </w:pPr>
          </w:p>
        </w:tc>
        <w:tc>
          <w:tcPr>
            <w:tcW w:w="5135" w:type="dxa"/>
            <w:shd w:val="clear" w:color="auto" w:fill="auto"/>
          </w:tcPr>
          <w:p w14:paraId="645F2F54" w14:textId="5C560A2D" w:rsidR="002072C8" w:rsidRPr="00B6308D" w:rsidRDefault="002072C8" w:rsidP="003C1CB4">
            <w:pPr>
              <w:rPr>
                <w:rFonts w:cs="Arial"/>
                <w:sz w:val="22"/>
                <w:szCs w:val="22"/>
              </w:rPr>
            </w:pPr>
            <w:r w:rsidRPr="00B6308D">
              <w:rPr>
                <w:rFonts w:cs="Arial"/>
                <w:sz w:val="22"/>
                <w:szCs w:val="22"/>
              </w:rPr>
              <w:t xml:space="preserve">Wealdstone town centre </w:t>
            </w:r>
            <w:r w:rsidR="006A54A6" w:rsidRPr="00B6308D">
              <w:rPr>
                <w:rFonts w:cs="Arial"/>
                <w:sz w:val="22"/>
                <w:szCs w:val="22"/>
              </w:rPr>
              <w:t xml:space="preserve">public realm </w:t>
            </w:r>
            <w:r w:rsidRPr="00B6308D">
              <w:rPr>
                <w:rFonts w:cs="Arial"/>
                <w:sz w:val="22"/>
                <w:szCs w:val="22"/>
              </w:rPr>
              <w:t>and bus priority improvements – major scheme</w:t>
            </w:r>
          </w:p>
          <w:p w14:paraId="32A78E72" w14:textId="77777777" w:rsidR="002072C8" w:rsidRPr="00B6308D" w:rsidRDefault="002072C8" w:rsidP="003C1CB4">
            <w:pPr>
              <w:autoSpaceDE w:val="0"/>
              <w:autoSpaceDN w:val="0"/>
              <w:adjustRightInd w:val="0"/>
              <w:rPr>
                <w:rFonts w:cs="Arial"/>
                <w:sz w:val="22"/>
                <w:szCs w:val="22"/>
              </w:rPr>
            </w:pPr>
          </w:p>
        </w:tc>
        <w:tc>
          <w:tcPr>
            <w:tcW w:w="1385" w:type="dxa"/>
            <w:shd w:val="clear" w:color="auto" w:fill="auto"/>
          </w:tcPr>
          <w:p w14:paraId="61107897" w14:textId="250DB7C8" w:rsidR="002072C8" w:rsidRPr="00B6308D" w:rsidRDefault="002072C8" w:rsidP="003C1CB4">
            <w:pPr>
              <w:rPr>
                <w:rFonts w:cs="Arial"/>
                <w:sz w:val="22"/>
                <w:szCs w:val="22"/>
              </w:rPr>
            </w:pPr>
            <w:r w:rsidRPr="00B6308D">
              <w:rPr>
                <w:rFonts w:cs="Arial"/>
                <w:sz w:val="22"/>
                <w:szCs w:val="22"/>
              </w:rPr>
              <w:t>£1,000,000</w:t>
            </w:r>
          </w:p>
        </w:tc>
        <w:tc>
          <w:tcPr>
            <w:tcW w:w="3601" w:type="dxa"/>
            <w:shd w:val="clear" w:color="auto" w:fill="auto"/>
          </w:tcPr>
          <w:p w14:paraId="4FEF1624" w14:textId="3C130E77" w:rsidR="002072C8" w:rsidRPr="00B6308D" w:rsidRDefault="002072C8" w:rsidP="003C1CB4">
            <w:pPr>
              <w:ind w:right="266"/>
              <w:rPr>
                <w:rFonts w:cs="Arial"/>
                <w:sz w:val="22"/>
                <w:szCs w:val="22"/>
              </w:rPr>
            </w:pPr>
            <w:r w:rsidRPr="00B6308D">
              <w:rPr>
                <w:rFonts w:cs="Arial"/>
                <w:sz w:val="22"/>
                <w:szCs w:val="22"/>
              </w:rPr>
              <w:t xml:space="preserve">Construction work started in Mar 2021, works duration </w:t>
            </w:r>
            <w:r w:rsidR="00A21544" w:rsidRPr="00B6308D">
              <w:rPr>
                <w:rFonts w:cs="Arial"/>
                <w:sz w:val="22"/>
                <w:szCs w:val="22"/>
              </w:rPr>
              <w:t>approximately</w:t>
            </w:r>
            <w:r w:rsidRPr="00B6308D">
              <w:rPr>
                <w:rFonts w:cs="Arial"/>
                <w:sz w:val="22"/>
                <w:szCs w:val="22"/>
              </w:rPr>
              <w:t xml:space="preserve"> 12 months</w:t>
            </w:r>
          </w:p>
        </w:tc>
      </w:tr>
    </w:tbl>
    <w:p w14:paraId="44D00AA9" w14:textId="77777777" w:rsidR="002072C8" w:rsidRPr="00B6308D" w:rsidRDefault="002072C8" w:rsidP="00632B1E">
      <w:pPr>
        <w:rPr>
          <w:rFonts w:cs="Arial"/>
          <w:sz w:val="22"/>
          <w:szCs w:val="22"/>
        </w:rPr>
      </w:pPr>
    </w:p>
    <w:p w14:paraId="2197934C" w14:textId="77777777" w:rsidR="00632B1E" w:rsidRPr="00E776B5" w:rsidRDefault="00632B1E" w:rsidP="00632B1E">
      <w:pPr>
        <w:rPr>
          <w:rFonts w:cs="Arial"/>
          <w:sz w:val="22"/>
          <w:szCs w:val="22"/>
        </w:rPr>
      </w:pPr>
    </w:p>
    <w:p w14:paraId="53ACF91E" w14:textId="77777777" w:rsidR="00F01A5B" w:rsidRPr="00540061" w:rsidRDefault="00F01A5B" w:rsidP="00F01A5B">
      <w:pPr>
        <w:autoSpaceDE w:val="0"/>
        <w:autoSpaceDN w:val="0"/>
        <w:adjustRightInd w:val="0"/>
        <w:rPr>
          <w:rFonts w:cs="Arial"/>
          <w:sz w:val="22"/>
          <w:szCs w:val="22"/>
          <w:highlight w:val="yellow"/>
        </w:rPr>
      </w:pPr>
    </w:p>
    <w:p w14:paraId="509158B6" w14:textId="73050C91" w:rsidR="00D9424B" w:rsidRDefault="00D9424B" w:rsidP="00080391">
      <w:pPr>
        <w:jc w:val="center"/>
        <w:rPr>
          <w:rFonts w:cs="Arial"/>
          <w:b/>
          <w:sz w:val="28"/>
          <w:szCs w:val="28"/>
        </w:rPr>
      </w:pPr>
    </w:p>
    <w:p w14:paraId="173E1076" w14:textId="77777777" w:rsidR="00F01A5B" w:rsidRDefault="00F01A5B" w:rsidP="00080391">
      <w:pPr>
        <w:jc w:val="center"/>
        <w:rPr>
          <w:rFonts w:cs="Arial"/>
          <w:b/>
          <w:sz w:val="28"/>
          <w:szCs w:val="28"/>
        </w:rPr>
        <w:sectPr w:rsidR="00F01A5B" w:rsidSect="000A0455">
          <w:pgSz w:w="16834" w:h="11909" w:orient="landscape" w:code="9"/>
          <w:pgMar w:top="1440" w:right="1440" w:bottom="1440" w:left="1440" w:header="720" w:footer="431" w:gutter="0"/>
          <w:cols w:space="720"/>
          <w:titlePg/>
          <w:docGrid w:linePitch="360"/>
        </w:sectPr>
      </w:pPr>
    </w:p>
    <w:p w14:paraId="6FDDAA59" w14:textId="1C442F9C" w:rsidR="00080391" w:rsidRPr="00E776B5" w:rsidRDefault="000A0455" w:rsidP="00080391">
      <w:pPr>
        <w:jc w:val="center"/>
        <w:rPr>
          <w:rFonts w:cs="Arial"/>
          <w:b/>
          <w:sz w:val="28"/>
          <w:szCs w:val="28"/>
        </w:rPr>
      </w:pPr>
      <w:r>
        <w:rPr>
          <w:rFonts w:cs="Arial"/>
          <w:b/>
          <w:sz w:val="28"/>
          <w:szCs w:val="28"/>
        </w:rPr>
        <w:lastRenderedPageBreak/>
        <w:t xml:space="preserve">Appendix </w:t>
      </w:r>
      <w:r w:rsidR="00F01A5B">
        <w:rPr>
          <w:rFonts w:cs="Arial"/>
          <w:b/>
          <w:sz w:val="28"/>
          <w:szCs w:val="28"/>
        </w:rPr>
        <w:t>C</w:t>
      </w:r>
      <w:r>
        <w:rPr>
          <w:rFonts w:cs="Arial"/>
          <w:b/>
          <w:sz w:val="28"/>
          <w:szCs w:val="28"/>
        </w:rPr>
        <w:t xml:space="preserve"> - </w:t>
      </w:r>
      <w:r w:rsidR="00C24BAF">
        <w:rPr>
          <w:rFonts w:cs="Arial"/>
          <w:b/>
          <w:sz w:val="28"/>
          <w:szCs w:val="28"/>
        </w:rPr>
        <w:t>Transport</w:t>
      </w:r>
      <w:r w:rsidR="00080391" w:rsidRPr="00E776B5">
        <w:rPr>
          <w:rFonts w:cs="Arial"/>
          <w:b/>
          <w:sz w:val="28"/>
          <w:szCs w:val="28"/>
        </w:rPr>
        <w:t xml:space="preserve"> Local Implementation Plan programme 20</w:t>
      </w:r>
      <w:r w:rsidR="004F6671">
        <w:rPr>
          <w:rFonts w:cs="Arial"/>
          <w:b/>
          <w:sz w:val="28"/>
          <w:szCs w:val="28"/>
        </w:rPr>
        <w:t>2</w:t>
      </w:r>
      <w:r w:rsidR="0057225E">
        <w:rPr>
          <w:rFonts w:cs="Arial"/>
          <w:b/>
          <w:sz w:val="28"/>
          <w:szCs w:val="28"/>
        </w:rPr>
        <w:t>1</w:t>
      </w:r>
      <w:r w:rsidR="00080391" w:rsidRPr="00E776B5">
        <w:rPr>
          <w:rFonts w:cs="Arial"/>
          <w:b/>
          <w:sz w:val="28"/>
          <w:szCs w:val="28"/>
        </w:rPr>
        <w:t>/2</w:t>
      </w:r>
      <w:r w:rsidR="0057225E">
        <w:rPr>
          <w:rFonts w:cs="Arial"/>
          <w:b/>
          <w:sz w:val="28"/>
          <w:szCs w:val="28"/>
        </w:rPr>
        <w:t>2</w:t>
      </w:r>
    </w:p>
    <w:p w14:paraId="25DD1431" w14:textId="77777777" w:rsidR="00080391" w:rsidRPr="00E776B5" w:rsidRDefault="00080391" w:rsidP="00080391">
      <w:pPr>
        <w:autoSpaceDE w:val="0"/>
        <w:autoSpaceDN w:val="0"/>
        <w:adjustRightInd w:val="0"/>
        <w:rPr>
          <w:rFonts w:cs="Arial"/>
          <w:b/>
          <w:szCs w:val="24"/>
        </w:rPr>
      </w:pPr>
    </w:p>
    <w:p w14:paraId="2D5C5905" w14:textId="73C52F8F" w:rsidR="009828E7" w:rsidRDefault="00080391" w:rsidP="00080391">
      <w:pPr>
        <w:rPr>
          <w:rFonts w:cs="Arial"/>
          <w:sz w:val="22"/>
          <w:szCs w:val="22"/>
        </w:rPr>
      </w:pPr>
      <w:r w:rsidRPr="00E776B5">
        <w:rPr>
          <w:rFonts w:cs="Arial"/>
          <w:sz w:val="22"/>
          <w:szCs w:val="22"/>
        </w:rPr>
        <w:t xml:space="preserve">This is the main traffic and transportation programme funded by Transport for London to deliver the programme of investment in the Transport Local Implementation Plan (LIP).  The overall allocation for traffic and transportation works and initiatives </w:t>
      </w:r>
      <w:r w:rsidR="00440279">
        <w:rPr>
          <w:rFonts w:cs="Arial"/>
          <w:sz w:val="22"/>
          <w:szCs w:val="22"/>
        </w:rPr>
        <w:t xml:space="preserve">is </w:t>
      </w:r>
      <w:r w:rsidR="00300A8C">
        <w:rPr>
          <w:rFonts w:cs="Arial"/>
          <w:sz w:val="22"/>
          <w:szCs w:val="22"/>
        </w:rPr>
        <w:t xml:space="preserve">still </w:t>
      </w:r>
      <w:r w:rsidR="00440279">
        <w:rPr>
          <w:rFonts w:cs="Arial"/>
          <w:sz w:val="22"/>
          <w:szCs w:val="22"/>
        </w:rPr>
        <w:t xml:space="preserve">subject to ongoing discussions between the Government and TfL. </w:t>
      </w:r>
      <w:r w:rsidR="00300A8C">
        <w:rPr>
          <w:rFonts w:cs="Arial"/>
          <w:sz w:val="22"/>
          <w:szCs w:val="22"/>
        </w:rPr>
        <w:t>An initial allocation of £221k has been awarded to initiate projects generally.</w:t>
      </w:r>
      <w:r w:rsidR="002F2542">
        <w:rPr>
          <w:rFonts w:cs="Arial"/>
          <w:sz w:val="22"/>
          <w:szCs w:val="22"/>
        </w:rPr>
        <w:t xml:space="preserve"> Separate funding of £5</w:t>
      </w:r>
      <w:r w:rsidR="00210713">
        <w:rPr>
          <w:rFonts w:cs="Arial"/>
          <w:sz w:val="22"/>
          <w:szCs w:val="22"/>
        </w:rPr>
        <w:t>7</w:t>
      </w:r>
      <w:r w:rsidR="002F2542">
        <w:rPr>
          <w:rFonts w:cs="Arial"/>
          <w:sz w:val="22"/>
          <w:szCs w:val="22"/>
        </w:rPr>
        <w:t xml:space="preserve">5k has been provided for </w:t>
      </w:r>
      <w:r w:rsidR="00DB0215">
        <w:rPr>
          <w:rFonts w:cs="Arial"/>
          <w:sz w:val="22"/>
          <w:szCs w:val="22"/>
        </w:rPr>
        <w:t xml:space="preserve">TfL sponsored </w:t>
      </w:r>
      <w:r w:rsidR="002F2542">
        <w:rPr>
          <w:rFonts w:cs="Arial"/>
          <w:sz w:val="22"/>
          <w:szCs w:val="22"/>
        </w:rPr>
        <w:t>bus priority schemes</w:t>
      </w:r>
      <w:r w:rsidR="00210713">
        <w:rPr>
          <w:rFonts w:cs="Arial"/>
          <w:sz w:val="22"/>
          <w:szCs w:val="22"/>
        </w:rPr>
        <w:t xml:space="preserve"> and EV charging points</w:t>
      </w:r>
      <w:r w:rsidR="002F2542">
        <w:rPr>
          <w:rFonts w:cs="Arial"/>
          <w:sz w:val="22"/>
          <w:szCs w:val="22"/>
        </w:rPr>
        <w:t>.</w:t>
      </w:r>
    </w:p>
    <w:p w14:paraId="4ACFD7A7" w14:textId="77777777" w:rsidR="009828E7" w:rsidRDefault="009828E7" w:rsidP="00080391">
      <w:pPr>
        <w:rPr>
          <w:rFonts w:cs="Arial"/>
          <w:sz w:val="22"/>
          <w:szCs w:val="22"/>
        </w:rPr>
      </w:pPr>
    </w:p>
    <w:p w14:paraId="27FCA7BE" w14:textId="2D5AD327" w:rsidR="00C24BAF" w:rsidRDefault="00C24BAF" w:rsidP="00C24BAF">
      <w:pPr>
        <w:rPr>
          <w:rFonts w:cs="Arial"/>
          <w:b/>
          <w:bCs/>
          <w:color w:val="000000"/>
          <w:sz w:val="22"/>
          <w:szCs w:val="22"/>
          <w:lang w:eastAsia="en-GB"/>
        </w:rPr>
      </w:pPr>
      <w:r w:rsidRPr="000B0DD3">
        <w:rPr>
          <w:b/>
          <w:bCs/>
        </w:rPr>
        <w:t xml:space="preserve">Table </w:t>
      </w:r>
      <w:r w:rsidR="00210713">
        <w:rPr>
          <w:b/>
          <w:bCs/>
        </w:rPr>
        <w:t>6</w:t>
      </w:r>
      <w:r>
        <w:rPr>
          <w:b/>
          <w:bCs/>
        </w:rPr>
        <w:t xml:space="preserve"> - </w:t>
      </w:r>
      <w:r>
        <w:rPr>
          <w:rFonts w:cs="Arial"/>
          <w:b/>
          <w:bCs/>
          <w:color w:val="000000"/>
          <w:sz w:val="22"/>
          <w:szCs w:val="22"/>
          <w:lang w:eastAsia="en-GB"/>
        </w:rPr>
        <w:t>TfL Discretionary funding</w:t>
      </w:r>
      <w:r w:rsidR="00BD7884">
        <w:rPr>
          <w:rFonts w:cs="Arial"/>
          <w:b/>
          <w:bCs/>
          <w:color w:val="000000"/>
          <w:sz w:val="22"/>
          <w:szCs w:val="22"/>
          <w:lang w:eastAsia="en-GB"/>
        </w:rPr>
        <w:t xml:space="preserve"> 2021/22</w:t>
      </w:r>
    </w:p>
    <w:p w14:paraId="22BBE5E3" w14:textId="77777777" w:rsidR="00C24BAF" w:rsidRPr="000B0DD3" w:rsidRDefault="00C24BAF" w:rsidP="00C24BA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4155"/>
        <w:gridCol w:w="6579"/>
      </w:tblGrid>
      <w:tr w:rsidR="00C24BAF" w:rsidRPr="00941F66" w14:paraId="3805450C" w14:textId="77777777" w:rsidTr="00067734">
        <w:trPr>
          <w:trHeight w:val="290"/>
        </w:trPr>
        <w:tc>
          <w:tcPr>
            <w:tcW w:w="1151" w:type="pct"/>
            <w:vAlign w:val="center"/>
          </w:tcPr>
          <w:p w14:paraId="1D6F0258" w14:textId="77777777" w:rsidR="00C24BAF" w:rsidRDefault="00C24BAF" w:rsidP="00067734">
            <w:pPr>
              <w:rPr>
                <w:rFonts w:cs="Arial"/>
                <w:b/>
                <w:bCs/>
                <w:color w:val="000000"/>
                <w:sz w:val="22"/>
                <w:szCs w:val="22"/>
                <w:lang w:eastAsia="en-GB"/>
              </w:rPr>
            </w:pPr>
            <w:r>
              <w:rPr>
                <w:rFonts w:cs="Arial"/>
                <w:b/>
                <w:bCs/>
                <w:color w:val="000000"/>
                <w:sz w:val="22"/>
                <w:szCs w:val="22"/>
                <w:lang w:eastAsia="en-GB"/>
              </w:rPr>
              <w:t xml:space="preserve">TfL programme </w:t>
            </w:r>
            <w:r w:rsidRPr="00941F66">
              <w:rPr>
                <w:rFonts w:cs="Arial"/>
                <w:b/>
                <w:bCs/>
                <w:color w:val="000000"/>
                <w:sz w:val="22"/>
                <w:szCs w:val="22"/>
                <w:lang w:eastAsia="en-GB"/>
              </w:rPr>
              <w:t>category</w:t>
            </w:r>
          </w:p>
        </w:tc>
        <w:tc>
          <w:tcPr>
            <w:tcW w:w="1490" w:type="pct"/>
            <w:shd w:val="clear" w:color="auto" w:fill="auto"/>
            <w:noWrap/>
            <w:vAlign w:val="bottom"/>
          </w:tcPr>
          <w:p w14:paraId="46B9AB62" w14:textId="549C40FB" w:rsidR="00C24BAF" w:rsidRPr="00941F66" w:rsidRDefault="00C24BAF" w:rsidP="00067734">
            <w:pPr>
              <w:rPr>
                <w:rFonts w:cs="Arial"/>
                <w:b/>
                <w:bCs/>
                <w:color w:val="000000"/>
                <w:sz w:val="22"/>
                <w:szCs w:val="22"/>
                <w:lang w:eastAsia="en-GB"/>
              </w:rPr>
            </w:pPr>
            <w:r>
              <w:rPr>
                <w:rFonts w:cs="Arial"/>
                <w:b/>
                <w:bCs/>
                <w:color w:val="000000"/>
                <w:sz w:val="22"/>
                <w:szCs w:val="22"/>
                <w:lang w:eastAsia="en-GB"/>
              </w:rPr>
              <w:t>Allocation</w:t>
            </w:r>
          </w:p>
        </w:tc>
        <w:tc>
          <w:tcPr>
            <w:tcW w:w="2359" w:type="pct"/>
          </w:tcPr>
          <w:p w14:paraId="5BF09808" w14:textId="77777777" w:rsidR="00C24BAF" w:rsidRPr="00941F66" w:rsidRDefault="00C24BAF" w:rsidP="00067734">
            <w:pPr>
              <w:rPr>
                <w:rFonts w:cs="Arial"/>
                <w:b/>
                <w:bCs/>
                <w:color w:val="000000"/>
                <w:sz w:val="22"/>
                <w:szCs w:val="22"/>
                <w:lang w:eastAsia="en-GB"/>
              </w:rPr>
            </w:pPr>
            <w:r>
              <w:rPr>
                <w:rFonts w:cs="Arial"/>
                <w:b/>
                <w:bCs/>
                <w:color w:val="000000"/>
                <w:sz w:val="22"/>
                <w:szCs w:val="22"/>
                <w:lang w:eastAsia="en-GB"/>
              </w:rPr>
              <w:t>Description</w:t>
            </w:r>
          </w:p>
        </w:tc>
      </w:tr>
      <w:tr w:rsidR="00C24BAF" w:rsidRPr="00D145BA" w14:paraId="752DA51B" w14:textId="77777777" w:rsidTr="00067734">
        <w:trPr>
          <w:trHeight w:val="290"/>
        </w:trPr>
        <w:tc>
          <w:tcPr>
            <w:tcW w:w="1151" w:type="pct"/>
            <w:vAlign w:val="center"/>
          </w:tcPr>
          <w:p w14:paraId="3D36A48B" w14:textId="77777777" w:rsidR="00C24BAF" w:rsidRPr="00D145BA" w:rsidRDefault="00C24BAF" w:rsidP="00067734">
            <w:pPr>
              <w:rPr>
                <w:rFonts w:cs="Arial"/>
                <w:color w:val="000000"/>
                <w:sz w:val="22"/>
                <w:szCs w:val="22"/>
                <w:lang w:eastAsia="en-GB"/>
              </w:rPr>
            </w:pPr>
            <w:r>
              <w:rPr>
                <w:rFonts w:cs="Arial"/>
                <w:color w:val="000000"/>
                <w:sz w:val="22"/>
                <w:szCs w:val="22"/>
                <w:lang w:eastAsia="en-GB"/>
              </w:rPr>
              <w:t>Bus Priority</w:t>
            </w:r>
          </w:p>
        </w:tc>
        <w:tc>
          <w:tcPr>
            <w:tcW w:w="1490" w:type="pct"/>
            <w:shd w:val="clear" w:color="auto" w:fill="auto"/>
            <w:noWrap/>
            <w:vAlign w:val="bottom"/>
            <w:hideMark/>
          </w:tcPr>
          <w:p w14:paraId="74533166" w14:textId="77777777" w:rsidR="00C24BAF" w:rsidRPr="00D145BA" w:rsidRDefault="00C24BAF" w:rsidP="00067734">
            <w:pPr>
              <w:rPr>
                <w:rFonts w:cs="Arial"/>
                <w:color w:val="000000"/>
                <w:sz w:val="22"/>
                <w:szCs w:val="22"/>
                <w:lang w:eastAsia="en-GB"/>
              </w:rPr>
            </w:pPr>
            <w:r w:rsidRPr="00D145BA">
              <w:rPr>
                <w:rFonts w:cs="Arial"/>
                <w:color w:val="000000"/>
                <w:sz w:val="22"/>
                <w:szCs w:val="22"/>
                <w:lang w:eastAsia="en-GB"/>
              </w:rPr>
              <w:t>£</w:t>
            </w:r>
            <w:r>
              <w:rPr>
                <w:rFonts w:cs="Arial"/>
                <w:color w:val="000000"/>
                <w:sz w:val="22"/>
                <w:szCs w:val="22"/>
                <w:lang w:eastAsia="en-GB"/>
              </w:rPr>
              <w:t>50</w:t>
            </w:r>
            <w:r w:rsidRPr="00D145BA">
              <w:rPr>
                <w:rFonts w:cs="Arial"/>
                <w:color w:val="000000"/>
                <w:sz w:val="22"/>
                <w:szCs w:val="22"/>
                <w:lang w:eastAsia="en-GB"/>
              </w:rPr>
              <w:t>0,000</w:t>
            </w:r>
          </w:p>
        </w:tc>
        <w:tc>
          <w:tcPr>
            <w:tcW w:w="2359" w:type="pct"/>
          </w:tcPr>
          <w:p w14:paraId="369B0C24" w14:textId="77777777" w:rsidR="00C24BAF" w:rsidRPr="00D145BA" w:rsidRDefault="00C24BAF" w:rsidP="00067734">
            <w:pPr>
              <w:rPr>
                <w:rFonts w:cs="Arial"/>
                <w:color w:val="000000"/>
                <w:sz w:val="22"/>
                <w:szCs w:val="22"/>
                <w:lang w:eastAsia="en-GB"/>
              </w:rPr>
            </w:pPr>
            <w:r>
              <w:rPr>
                <w:rFonts w:cs="Arial"/>
                <w:color w:val="000000"/>
                <w:sz w:val="22"/>
                <w:szCs w:val="22"/>
                <w:lang w:eastAsia="en-GB"/>
              </w:rPr>
              <w:t>Wealdstone Town Centre Improvement Scheme</w:t>
            </w:r>
          </w:p>
        </w:tc>
      </w:tr>
      <w:tr w:rsidR="00C24BAF" w:rsidRPr="00D145BA" w14:paraId="60C67363" w14:textId="77777777" w:rsidTr="00067734">
        <w:trPr>
          <w:trHeight w:val="290"/>
        </w:trPr>
        <w:tc>
          <w:tcPr>
            <w:tcW w:w="1151" w:type="pct"/>
            <w:vAlign w:val="center"/>
          </w:tcPr>
          <w:p w14:paraId="7323E974" w14:textId="77777777" w:rsidR="00C24BAF" w:rsidRDefault="00C24BAF" w:rsidP="00067734">
            <w:pPr>
              <w:rPr>
                <w:rFonts w:cs="Arial"/>
                <w:color w:val="000000"/>
                <w:sz w:val="22"/>
                <w:szCs w:val="22"/>
                <w:lang w:eastAsia="en-GB"/>
              </w:rPr>
            </w:pPr>
            <w:r>
              <w:rPr>
                <w:rFonts w:cs="Arial"/>
                <w:color w:val="000000"/>
                <w:sz w:val="22"/>
                <w:szCs w:val="22"/>
                <w:lang w:eastAsia="en-GB"/>
              </w:rPr>
              <w:t>Bus Priority</w:t>
            </w:r>
          </w:p>
        </w:tc>
        <w:tc>
          <w:tcPr>
            <w:tcW w:w="1490" w:type="pct"/>
            <w:shd w:val="clear" w:color="auto" w:fill="auto"/>
            <w:noWrap/>
            <w:vAlign w:val="bottom"/>
          </w:tcPr>
          <w:p w14:paraId="43BFEFAA" w14:textId="77777777" w:rsidR="00C24BAF" w:rsidRPr="00D145BA" w:rsidRDefault="00C24BAF" w:rsidP="00067734">
            <w:pPr>
              <w:rPr>
                <w:rFonts w:cs="Arial"/>
                <w:color w:val="000000"/>
                <w:sz w:val="22"/>
                <w:szCs w:val="22"/>
                <w:lang w:eastAsia="en-GB"/>
              </w:rPr>
            </w:pPr>
            <w:r>
              <w:rPr>
                <w:rFonts w:cs="Arial"/>
                <w:color w:val="000000"/>
                <w:sz w:val="22"/>
                <w:szCs w:val="22"/>
                <w:lang w:eastAsia="en-GB"/>
              </w:rPr>
              <w:t>£25,000</w:t>
            </w:r>
          </w:p>
        </w:tc>
        <w:tc>
          <w:tcPr>
            <w:tcW w:w="2359" w:type="pct"/>
          </w:tcPr>
          <w:p w14:paraId="355A3595" w14:textId="77777777" w:rsidR="00C24BAF" w:rsidRPr="00D145BA" w:rsidRDefault="00C24BAF" w:rsidP="00067734">
            <w:pPr>
              <w:rPr>
                <w:rFonts w:cs="Arial"/>
                <w:color w:val="000000"/>
                <w:sz w:val="22"/>
                <w:szCs w:val="22"/>
                <w:lang w:eastAsia="en-GB"/>
              </w:rPr>
            </w:pPr>
            <w:r>
              <w:rPr>
                <w:rFonts w:cs="Arial"/>
                <w:color w:val="000000"/>
                <w:sz w:val="22"/>
                <w:szCs w:val="22"/>
                <w:lang w:eastAsia="en-GB"/>
              </w:rPr>
              <w:t>Northolt Rd / Lower Rd / Roxeth Hill junction improvement</w:t>
            </w:r>
          </w:p>
        </w:tc>
      </w:tr>
      <w:tr w:rsidR="00210713" w:rsidRPr="00210713" w14:paraId="7CAA0B50" w14:textId="77777777" w:rsidTr="00067734">
        <w:trPr>
          <w:trHeight w:val="290"/>
        </w:trPr>
        <w:tc>
          <w:tcPr>
            <w:tcW w:w="1151" w:type="pct"/>
            <w:vAlign w:val="center"/>
          </w:tcPr>
          <w:p w14:paraId="02B29559" w14:textId="7A69321F" w:rsidR="00210713" w:rsidRPr="00210713" w:rsidRDefault="00210713" w:rsidP="00067734">
            <w:pPr>
              <w:rPr>
                <w:rFonts w:cs="Arial"/>
                <w:color w:val="000000"/>
                <w:sz w:val="22"/>
                <w:szCs w:val="22"/>
                <w:lang w:eastAsia="en-GB"/>
              </w:rPr>
            </w:pPr>
            <w:r w:rsidRPr="00210713">
              <w:rPr>
                <w:rFonts w:cs="Arial"/>
                <w:color w:val="000000"/>
                <w:sz w:val="22"/>
                <w:szCs w:val="22"/>
                <w:lang w:eastAsia="en-GB"/>
              </w:rPr>
              <w:t>Go Ultra Low City Scheme</w:t>
            </w:r>
          </w:p>
        </w:tc>
        <w:tc>
          <w:tcPr>
            <w:tcW w:w="1490" w:type="pct"/>
            <w:shd w:val="clear" w:color="auto" w:fill="auto"/>
            <w:noWrap/>
            <w:vAlign w:val="bottom"/>
          </w:tcPr>
          <w:p w14:paraId="1818190D" w14:textId="4CEAAA48" w:rsidR="00210713" w:rsidRPr="00210713" w:rsidRDefault="00210713" w:rsidP="00067734">
            <w:pPr>
              <w:rPr>
                <w:rFonts w:cs="Arial"/>
                <w:color w:val="000000"/>
                <w:sz w:val="22"/>
                <w:szCs w:val="22"/>
                <w:lang w:eastAsia="en-GB"/>
              </w:rPr>
            </w:pPr>
            <w:r w:rsidRPr="00210713">
              <w:rPr>
                <w:rFonts w:cs="Arial"/>
                <w:color w:val="000000"/>
                <w:sz w:val="22"/>
                <w:szCs w:val="22"/>
                <w:lang w:eastAsia="en-GB"/>
              </w:rPr>
              <w:t>£50,000</w:t>
            </w:r>
          </w:p>
        </w:tc>
        <w:tc>
          <w:tcPr>
            <w:tcW w:w="2359" w:type="pct"/>
          </w:tcPr>
          <w:p w14:paraId="6F85D785" w14:textId="4B6919D0" w:rsidR="00210713" w:rsidRPr="00210713" w:rsidRDefault="00210713" w:rsidP="00067734">
            <w:pPr>
              <w:rPr>
                <w:rFonts w:cs="Arial"/>
                <w:color w:val="000000"/>
                <w:sz w:val="22"/>
                <w:szCs w:val="22"/>
                <w:lang w:eastAsia="en-GB"/>
              </w:rPr>
            </w:pPr>
            <w:r>
              <w:rPr>
                <w:rFonts w:cs="Arial"/>
                <w:color w:val="000000"/>
                <w:sz w:val="22"/>
                <w:szCs w:val="22"/>
                <w:lang w:eastAsia="en-GB"/>
              </w:rPr>
              <w:t>Rapid EV charging point – Uxbridge Road, Hatch End</w:t>
            </w:r>
          </w:p>
        </w:tc>
      </w:tr>
      <w:tr w:rsidR="00C24BAF" w:rsidRPr="008A0A06" w14:paraId="1B0C51F1" w14:textId="77777777" w:rsidTr="00067734">
        <w:trPr>
          <w:trHeight w:val="290"/>
        </w:trPr>
        <w:tc>
          <w:tcPr>
            <w:tcW w:w="1151" w:type="pct"/>
            <w:vAlign w:val="center"/>
          </w:tcPr>
          <w:p w14:paraId="38458A23" w14:textId="77777777" w:rsidR="00C24BAF" w:rsidRPr="008A0A06" w:rsidRDefault="00C24BAF" w:rsidP="00067734">
            <w:pPr>
              <w:rPr>
                <w:rFonts w:cs="Arial"/>
                <w:b/>
                <w:bCs/>
                <w:color w:val="000000"/>
                <w:sz w:val="22"/>
                <w:szCs w:val="22"/>
                <w:lang w:eastAsia="en-GB"/>
              </w:rPr>
            </w:pPr>
          </w:p>
        </w:tc>
        <w:tc>
          <w:tcPr>
            <w:tcW w:w="1490" w:type="pct"/>
            <w:shd w:val="clear" w:color="auto" w:fill="auto"/>
            <w:noWrap/>
            <w:vAlign w:val="bottom"/>
          </w:tcPr>
          <w:p w14:paraId="5ED12D24" w14:textId="76D1B316" w:rsidR="00C24BAF" w:rsidRPr="008A0A06" w:rsidRDefault="00C24BAF" w:rsidP="00067734">
            <w:pPr>
              <w:rPr>
                <w:rFonts w:cs="Arial"/>
                <w:b/>
                <w:bCs/>
                <w:color w:val="000000"/>
                <w:sz w:val="22"/>
                <w:szCs w:val="22"/>
                <w:lang w:eastAsia="en-GB"/>
              </w:rPr>
            </w:pPr>
            <w:r w:rsidRPr="008A0A06">
              <w:rPr>
                <w:rFonts w:cs="Arial"/>
                <w:b/>
                <w:bCs/>
                <w:color w:val="000000"/>
                <w:sz w:val="22"/>
                <w:szCs w:val="22"/>
                <w:lang w:eastAsia="en-GB"/>
              </w:rPr>
              <w:t>£5</w:t>
            </w:r>
            <w:r w:rsidR="00210713">
              <w:rPr>
                <w:rFonts w:cs="Arial"/>
                <w:b/>
                <w:bCs/>
                <w:color w:val="000000"/>
                <w:sz w:val="22"/>
                <w:szCs w:val="22"/>
                <w:lang w:eastAsia="en-GB"/>
              </w:rPr>
              <w:t>7</w:t>
            </w:r>
            <w:r w:rsidRPr="008A0A06">
              <w:rPr>
                <w:rFonts w:cs="Arial"/>
                <w:b/>
                <w:bCs/>
                <w:color w:val="000000"/>
                <w:sz w:val="22"/>
                <w:szCs w:val="22"/>
                <w:lang w:eastAsia="en-GB"/>
              </w:rPr>
              <w:t>5,000</w:t>
            </w:r>
            <w:r w:rsidR="00911BE1">
              <w:rPr>
                <w:rFonts w:cs="Arial"/>
                <w:b/>
                <w:bCs/>
                <w:color w:val="000000"/>
                <w:sz w:val="22"/>
                <w:szCs w:val="22"/>
                <w:lang w:eastAsia="en-GB"/>
              </w:rPr>
              <w:t xml:space="preserve"> Total</w:t>
            </w:r>
          </w:p>
        </w:tc>
        <w:tc>
          <w:tcPr>
            <w:tcW w:w="2359" w:type="pct"/>
          </w:tcPr>
          <w:p w14:paraId="19BDA269" w14:textId="37CA92F0" w:rsidR="00C24BAF" w:rsidRPr="008A0A06" w:rsidRDefault="00C24BAF" w:rsidP="00067734">
            <w:pPr>
              <w:rPr>
                <w:rFonts w:cs="Arial"/>
                <w:b/>
                <w:bCs/>
                <w:color w:val="000000"/>
                <w:sz w:val="22"/>
                <w:szCs w:val="22"/>
                <w:lang w:eastAsia="en-GB"/>
              </w:rPr>
            </w:pPr>
          </w:p>
        </w:tc>
      </w:tr>
    </w:tbl>
    <w:p w14:paraId="7DFDA793" w14:textId="77777777" w:rsidR="00C24BAF" w:rsidRDefault="00C24BAF" w:rsidP="00080391">
      <w:pPr>
        <w:rPr>
          <w:b/>
          <w:bCs/>
        </w:rPr>
      </w:pPr>
    </w:p>
    <w:p w14:paraId="62C8BAF0" w14:textId="4BCB10E2" w:rsidR="008A0A06" w:rsidRDefault="000B0DD3" w:rsidP="00080391">
      <w:pPr>
        <w:rPr>
          <w:rFonts w:cs="Arial"/>
          <w:b/>
          <w:bCs/>
          <w:color w:val="000000"/>
          <w:sz w:val="22"/>
          <w:szCs w:val="22"/>
          <w:lang w:eastAsia="en-GB"/>
        </w:rPr>
      </w:pPr>
      <w:r w:rsidRPr="000B0DD3">
        <w:rPr>
          <w:b/>
          <w:bCs/>
        </w:rPr>
        <w:t xml:space="preserve">Table </w:t>
      </w:r>
      <w:r w:rsidR="00210713">
        <w:rPr>
          <w:b/>
          <w:bCs/>
        </w:rPr>
        <w:t>7</w:t>
      </w:r>
      <w:r>
        <w:rPr>
          <w:b/>
          <w:bCs/>
        </w:rPr>
        <w:t xml:space="preserve"> - </w:t>
      </w:r>
      <w:r>
        <w:rPr>
          <w:rFonts w:cs="Arial"/>
          <w:b/>
          <w:bCs/>
          <w:color w:val="000000"/>
          <w:sz w:val="22"/>
          <w:szCs w:val="22"/>
          <w:lang w:eastAsia="en-GB"/>
        </w:rPr>
        <w:t xml:space="preserve">TfL </w:t>
      </w:r>
      <w:r w:rsidRPr="00941F66">
        <w:rPr>
          <w:rFonts w:cs="Arial"/>
          <w:b/>
          <w:bCs/>
          <w:color w:val="000000"/>
          <w:sz w:val="22"/>
          <w:szCs w:val="22"/>
          <w:lang w:eastAsia="en-GB"/>
        </w:rPr>
        <w:t>LIP programme</w:t>
      </w:r>
      <w:r>
        <w:rPr>
          <w:rFonts w:cs="Arial"/>
          <w:b/>
          <w:bCs/>
          <w:color w:val="000000"/>
          <w:sz w:val="22"/>
          <w:szCs w:val="22"/>
          <w:lang w:eastAsia="en-GB"/>
        </w:rPr>
        <w:t xml:space="preserve"> </w:t>
      </w:r>
      <w:r w:rsidR="00BD7884">
        <w:rPr>
          <w:rFonts w:cs="Arial"/>
          <w:b/>
          <w:bCs/>
          <w:color w:val="000000"/>
          <w:sz w:val="22"/>
          <w:szCs w:val="22"/>
          <w:lang w:eastAsia="en-GB"/>
        </w:rPr>
        <w:t xml:space="preserve">2021/22 </w:t>
      </w:r>
      <w:r>
        <w:rPr>
          <w:rFonts w:cs="Arial"/>
          <w:b/>
          <w:bCs/>
          <w:color w:val="000000"/>
          <w:sz w:val="22"/>
          <w:szCs w:val="22"/>
          <w:lang w:eastAsia="en-GB"/>
        </w:rPr>
        <w:t>– Summary</w:t>
      </w:r>
      <w:r w:rsidR="00BD7884">
        <w:rPr>
          <w:rFonts w:cs="Arial"/>
          <w:b/>
          <w:bCs/>
          <w:color w:val="000000"/>
          <w:sz w:val="22"/>
          <w:szCs w:val="22"/>
          <w:lang w:eastAsia="en-GB"/>
        </w:rPr>
        <w:t xml:space="preserve"> </w:t>
      </w:r>
    </w:p>
    <w:p w14:paraId="0E9DA2EB" w14:textId="77777777" w:rsidR="000B0DD3" w:rsidRPr="000B0DD3" w:rsidRDefault="000B0DD3" w:rsidP="0008039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4111"/>
        <w:gridCol w:w="3402"/>
        <w:gridCol w:w="3174"/>
      </w:tblGrid>
      <w:tr w:rsidR="00911BE1" w:rsidRPr="00941F66" w14:paraId="6E1B27D6" w14:textId="77777777" w:rsidTr="00911BE1">
        <w:trPr>
          <w:trHeight w:val="290"/>
        </w:trPr>
        <w:tc>
          <w:tcPr>
            <w:tcW w:w="1168" w:type="pct"/>
          </w:tcPr>
          <w:p w14:paraId="7550AB72" w14:textId="38D6D945" w:rsidR="00911BE1" w:rsidRDefault="00911BE1" w:rsidP="008A0A06">
            <w:pPr>
              <w:rPr>
                <w:rFonts w:cs="Arial"/>
                <w:b/>
                <w:bCs/>
                <w:color w:val="000000"/>
                <w:sz w:val="22"/>
                <w:szCs w:val="22"/>
                <w:lang w:eastAsia="en-GB"/>
              </w:rPr>
            </w:pPr>
            <w:r>
              <w:rPr>
                <w:rFonts w:cs="Arial"/>
                <w:b/>
                <w:bCs/>
                <w:color w:val="000000"/>
                <w:sz w:val="22"/>
                <w:szCs w:val="22"/>
                <w:lang w:eastAsia="en-GB"/>
              </w:rPr>
              <w:t>TfL programme category</w:t>
            </w:r>
          </w:p>
        </w:tc>
        <w:tc>
          <w:tcPr>
            <w:tcW w:w="1474" w:type="pct"/>
            <w:vAlign w:val="center"/>
          </w:tcPr>
          <w:p w14:paraId="37E5D51B" w14:textId="112CFAE1" w:rsidR="00911BE1" w:rsidRPr="00941F66" w:rsidRDefault="009F4DCE" w:rsidP="008A0A06">
            <w:pPr>
              <w:rPr>
                <w:rFonts w:cs="Arial"/>
                <w:b/>
                <w:bCs/>
                <w:color w:val="000000"/>
                <w:sz w:val="22"/>
                <w:szCs w:val="22"/>
                <w:lang w:eastAsia="en-GB"/>
              </w:rPr>
            </w:pPr>
            <w:r>
              <w:rPr>
                <w:rFonts w:cs="Arial"/>
                <w:b/>
                <w:bCs/>
                <w:color w:val="000000"/>
                <w:sz w:val="22"/>
                <w:szCs w:val="22"/>
                <w:lang w:eastAsia="en-GB"/>
              </w:rPr>
              <w:t>S</w:t>
            </w:r>
            <w:r w:rsidR="00911BE1" w:rsidRPr="00941F66">
              <w:rPr>
                <w:rFonts w:cs="Arial"/>
                <w:b/>
                <w:bCs/>
                <w:color w:val="000000"/>
                <w:sz w:val="22"/>
                <w:szCs w:val="22"/>
                <w:lang w:eastAsia="en-GB"/>
              </w:rPr>
              <w:t>cheme category</w:t>
            </w:r>
          </w:p>
        </w:tc>
        <w:tc>
          <w:tcPr>
            <w:tcW w:w="1220" w:type="pct"/>
            <w:shd w:val="clear" w:color="auto" w:fill="auto"/>
            <w:noWrap/>
            <w:vAlign w:val="bottom"/>
          </w:tcPr>
          <w:p w14:paraId="6135700B" w14:textId="6295EE3E" w:rsidR="00911BE1" w:rsidRPr="00941F66" w:rsidRDefault="00911BE1" w:rsidP="008A0A06">
            <w:pPr>
              <w:rPr>
                <w:rFonts w:cs="Arial"/>
                <w:b/>
                <w:bCs/>
                <w:color w:val="000000"/>
                <w:sz w:val="22"/>
                <w:szCs w:val="22"/>
                <w:lang w:eastAsia="en-GB"/>
              </w:rPr>
            </w:pPr>
            <w:r>
              <w:rPr>
                <w:rFonts w:cs="Arial"/>
                <w:b/>
                <w:bCs/>
                <w:color w:val="000000"/>
                <w:sz w:val="22"/>
                <w:szCs w:val="22"/>
                <w:lang w:eastAsia="en-GB"/>
              </w:rPr>
              <w:t>Provisional allocation</w:t>
            </w:r>
            <w:r w:rsidRPr="00941F66">
              <w:rPr>
                <w:rFonts w:cs="Arial"/>
                <w:b/>
                <w:bCs/>
                <w:color w:val="000000"/>
                <w:sz w:val="22"/>
                <w:szCs w:val="22"/>
                <w:lang w:eastAsia="en-GB"/>
              </w:rPr>
              <w:t xml:space="preserve"> 2021/22</w:t>
            </w:r>
          </w:p>
        </w:tc>
        <w:tc>
          <w:tcPr>
            <w:tcW w:w="1138" w:type="pct"/>
            <w:shd w:val="clear" w:color="auto" w:fill="auto"/>
            <w:noWrap/>
            <w:vAlign w:val="bottom"/>
          </w:tcPr>
          <w:p w14:paraId="5A1836BA" w14:textId="77777777" w:rsidR="00911BE1" w:rsidRPr="00941F66" w:rsidRDefault="00911BE1" w:rsidP="008A0A06">
            <w:pPr>
              <w:rPr>
                <w:rFonts w:cs="Arial"/>
                <w:b/>
                <w:bCs/>
                <w:color w:val="000000"/>
                <w:sz w:val="22"/>
                <w:szCs w:val="22"/>
                <w:lang w:eastAsia="en-GB"/>
              </w:rPr>
            </w:pPr>
            <w:r w:rsidRPr="00941F66">
              <w:rPr>
                <w:rFonts w:cs="Arial"/>
                <w:b/>
                <w:bCs/>
                <w:color w:val="000000"/>
                <w:sz w:val="22"/>
                <w:szCs w:val="22"/>
                <w:lang w:eastAsia="en-GB"/>
              </w:rPr>
              <w:t>Initial allocation April 2021</w:t>
            </w:r>
          </w:p>
        </w:tc>
      </w:tr>
      <w:tr w:rsidR="00911BE1" w:rsidRPr="00D145BA" w14:paraId="2E435C73" w14:textId="77777777" w:rsidTr="00911BE1">
        <w:trPr>
          <w:trHeight w:val="290"/>
        </w:trPr>
        <w:tc>
          <w:tcPr>
            <w:tcW w:w="1168" w:type="pct"/>
          </w:tcPr>
          <w:p w14:paraId="27F12F52" w14:textId="485CE8F8" w:rsidR="00911BE1" w:rsidRPr="00D145BA" w:rsidRDefault="00911BE1" w:rsidP="008A0A06">
            <w:pPr>
              <w:rPr>
                <w:rFonts w:cs="Arial"/>
                <w:color w:val="000000"/>
                <w:sz w:val="22"/>
                <w:szCs w:val="22"/>
                <w:lang w:eastAsia="en-GB"/>
              </w:rPr>
            </w:pPr>
            <w:r>
              <w:rPr>
                <w:rFonts w:cs="Arial"/>
                <w:color w:val="000000"/>
                <w:sz w:val="22"/>
                <w:szCs w:val="22"/>
                <w:lang w:eastAsia="en-GB"/>
              </w:rPr>
              <w:t>Corridors</w:t>
            </w:r>
          </w:p>
        </w:tc>
        <w:tc>
          <w:tcPr>
            <w:tcW w:w="1474" w:type="pct"/>
            <w:vAlign w:val="center"/>
          </w:tcPr>
          <w:p w14:paraId="6B55EA01" w14:textId="32CE1B11" w:rsidR="00911BE1" w:rsidRPr="00D145BA" w:rsidRDefault="00911BE1" w:rsidP="008A0A06">
            <w:pPr>
              <w:rPr>
                <w:rFonts w:cs="Arial"/>
                <w:color w:val="000000"/>
                <w:sz w:val="22"/>
                <w:szCs w:val="22"/>
                <w:lang w:eastAsia="en-GB"/>
              </w:rPr>
            </w:pPr>
            <w:r w:rsidRPr="00D145BA">
              <w:rPr>
                <w:rFonts w:cs="Arial"/>
                <w:color w:val="000000"/>
                <w:sz w:val="22"/>
                <w:szCs w:val="22"/>
                <w:lang w:eastAsia="en-GB"/>
              </w:rPr>
              <w:t>Road Safety</w:t>
            </w:r>
          </w:p>
        </w:tc>
        <w:tc>
          <w:tcPr>
            <w:tcW w:w="1220" w:type="pct"/>
            <w:shd w:val="clear" w:color="auto" w:fill="auto"/>
            <w:noWrap/>
            <w:vAlign w:val="bottom"/>
            <w:hideMark/>
          </w:tcPr>
          <w:p w14:paraId="22D42D83" w14:textId="072D2E4D" w:rsidR="00911BE1" w:rsidRPr="00D145BA" w:rsidRDefault="00911BE1" w:rsidP="008A0A06">
            <w:pPr>
              <w:rPr>
                <w:rFonts w:cs="Arial"/>
                <w:color w:val="000000"/>
                <w:sz w:val="22"/>
                <w:szCs w:val="22"/>
                <w:lang w:eastAsia="en-GB"/>
              </w:rPr>
            </w:pPr>
            <w:r w:rsidRPr="00D145BA">
              <w:rPr>
                <w:rFonts w:cs="Arial"/>
                <w:color w:val="000000"/>
                <w:sz w:val="22"/>
                <w:szCs w:val="22"/>
                <w:lang w:eastAsia="en-GB"/>
              </w:rPr>
              <w:t>£250,000</w:t>
            </w:r>
          </w:p>
        </w:tc>
        <w:tc>
          <w:tcPr>
            <w:tcW w:w="1138" w:type="pct"/>
            <w:shd w:val="clear" w:color="auto" w:fill="auto"/>
            <w:noWrap/>
            <w:vAlign w:val="bottom"/>
            <w:hideMark/>
          </w:tcPr>
          <w:p w14:paraId="40E2BC4D" w14:textId="77777777" w:rsidR="00911BE1" w:rsidRPr="00D145BA" w:rsidRDefault="00911BE1" w:rsidP="008A0A06">
            <w:pPr>
              <w:rPr>
                <w:rFonts w:cs="Arial"/>
                <w:color w:val="000000"/>
                <w:sz w:val="22"/>
                <w:szCs w:val="22"/>
                <w:lang w:eastAsia="en-GB"/>
              </w:rPr>
            </w:pPr>
            <w:r w:rsidRPr="00D145BA">
              <w:rPr>
                <w:rFonts w:cs="Arial"/>
                <w:color w:val="000000"/>
                <w:sz w:val="22"/>
                <w:szCs w:val="22"/>
                <w:lang w:eastAsia="en-GB"/>
              </w:rPr>
              <w:t>£65,000</w:t>
            </w:r>
          </w:p>
        </w:tc>
      </w:tr>
      <w:tr w:rsidR="00911BE1" w:rsidRPr="00D145BA" w14:paraId="039F7542" w14:textId="77777777" w:rsidTr="00911BE1">
        <w:trPr>
          <w:trHeight w:val="290"/>
        </w:trPr>
        <w:tc>
          <w:tcPr>
            <w:tcW w:w="1168" w:type="pct"/>
          </w:tcPr>
          <w:p w14:paraId="2B6FB153" w14:textId="6CED6FAB" w:rsidR="00911BE1" w:rsidRPr="00D145BA" w:rsidRDefault="00911BE1" w:rsidP="00911BE1">
            <w:pPr>
              <w:rPr>
                <w:rFonts w:cs="Arial"/>
                <w:color w:val="000000"/>
                <w:sz w:val="22"/>
                <w:szCs w:val="22"/>
                <w:lang w:eastAsia="en-GB"/>
              </w:rPr>
            </w:pPr>
            <w:r w:rsidRPr="00A30ADA">
              <w:rPr>
                <w:rFonts w:cs="Arial"/>
                <w:color w:val="000000"/>
                <w:sz w:val="22"/>
                <w:szCs w:val="22"/>
                <w:lang w:eastAsia="en-GB"/>
              </w:rPr>
              <w:t>Corridors</w:t>
            </w:r>
          </w:p>
        </w:tc>
        <w:tc>
          <w:tcPr>
            <w:tcW w:w="1474" w:type="pct"/>
            <w:vAlign w:val="center"/>
          </w:tcPr>
          <w:p w14:paraId="2C317AF2" w14:textId="6AB135F4" w:rsidR="00911BE1" w:rsidRPr="00D145BA" w:rsidRDefault="00911BE1" w:rsidP="00911BE1">
            <w:pPr>
              <w:rPr>
                <w:rFonts w:cs="Arial"/>
                <w:color w:val="000000"/>
                <w:sz w:val="22"/>
                <w:szCs w:val="22"/>
                <w:lang w:eastAsia="en-GB"/>
              </w:rPr>
            </w:pPr>
            <w:r w:rsidRPr="00D145BA">
              <w:rPr>
                <w:rFonts w:cs="Arial"/>
                <w:color w:val="000000"/>
                <w:sz w:val="22"/>
                <w:szCs w:val="22"/>
                <w:lang w:eastAsia="en-GB"/>
              </w:rPr>
              <w:t>Sustainable Transport</w:t>
            </w:r>
          </w:p>
        </w:tc>
        <w:tc>
          <w:tcPr>
            <w:tcW w:w="1220" w:type="pct"/>
            <w:shd w:val="clear" w:color="auto" w:fill="auto"/>
            <w:noWrap/>
            <w:vAlign w:val="bottom"/>
            <w:hideMark/>
          </w:tcPr>
          <w:p w14:paraId="693E7075" w14:textId="59FF24BE" w:rsidR="00911BE1" w:rsidRPr="00D145BA" w:rsidRDefault="00911BE1" w:rsidP="00911BE1">
            <w:pPr>
              <w:rPr>
                <w:rFonts w:cs="Arial"/>
                <w:color w:val="000000"/>
                <w:sz w:val="22"/>
                <w:szCs w:val="22"/>
                <w:lang w:eastAsia="en-GB"/>
              </w:rPr>
            </w:pPr>
            <w:r w:rsidRPr="00D145BA">
              <w:rPr>
                <w:rFonts w:cs="Arial"/>
                <w:color w:val="000000"/>
                <w:sz w:val="22"/>
                <w:szCs w:val="22"/>
                <w:lang w:eastAsia="en-GB"/>
              </w:rPr>
              <w:t>£676,000</w:t>
            </w:r>
          </w:p>
        </w:tc>
        <w:tc>
          <w:tcPr>
            <w:tcW w:w="1138" w:type="pct"/>
            <w:shd w:val="clear" w:color="auto" w:fill="auto"/>
            <w:noWrap/>
            <w:vAlign w:val="bottom"/>
            <w:hideMark/>
          </w:tcPr>
          <w:p w14:paraId="1B6D19B0" w14:textId="77777777" w:rsidR="00911BE1" w:rsidRPr="00D145BA" w:rsidRDefault="00911BE1" w:rsidP="00911BE1">
            <w:pPr>
              <w:rPr>
                <w:rFonts w:cs="Arial"/>
                <w:color w:val="000000"/>
                <w:sz w:val="22"/>
                <w:szCs w:val="22"/>
                <w:lang w:eastAsia="en-GB"/>
              </w:rPr>
            </w:pPr>
            <w:r w:rsidRPr="00D145BA">
              <w:rPr>
                <w:rFonts w:cs="Arial"/>
                <w:color w:val="000000"/>
                <w:sz w:val="22"/>
                <w:szCs w:val="22"/>
                <w:lang w:eastAsia="en-GB"/>
              </w:rPr>
              <w:t>£85,000</w:t>
            </w:r>
          </w:p>
        </w:tc>
      </w:tr>
      <w:tr w:rsidR="00911BE1" w:rsidRPr="00D145BA" w14:paraId="3E0AE1FA" w14:textId="77777777" w:rsidTr="00911BE1">
        <w:trPr>
          <w:trHeight w:val="290"/>
        </w:trPr>
        <w:tc>
          <w:tcPr>
            <w:tcW w:w="1168" w:type="pct"/>
          </w:tcPr>
          <w:p w14:paraId="535542EB" w14:textId="6BE1E396" w:rsidR="00911BE1" w:rsidRPr="00D145BA" w:rsidRDefault="00911BE1" w:rsidP="00911BE1">
            <w:pPr>
              <w:rPr>
                <w:rFonts w:cs="Arial"/>
                <w:sz w:val="22"/>
                <w:szCs w:val="22"/>
                <w:lang w:eastAsia="en-GB"/>
              </w:rPr>
            </w:pPr>
            <w:r w:rsidRPr="00A30ADA">
              <w:rPr>
                <w:rFonts w:cs="Arial"/>
                <w:color w:val="000000"/>
                <w:sz w:val="22"/>
                <w:szCs w:val="22"/>
                <w:lang w:eastAsia="en-GB"/>
              </w:rPr>
              <w:t>Corridors</w:t>
            </w:r>
          </w:p>
        </w:tc>
        <w:tc>
          <w:tcPr>
            <w:tcW w:w="1474" w:type="pct"/>
            <w:vAlign w:val="center"/>
          </w:tcPr>
          <w:p w14:paraId="03295418" w14:textId="76F29544" w:rsidR="00911BE1" w:rsidRPr="00D145BA" w:rsidRDefault="00911BE1" w:rsidP="00911BE1">
            <w:pPr>
              <w:rPr>
                <w:rFonts w:cs="Arial"/>
                <w:sz w:val="22"/>
                <w:szCs w:val="22"/>
                <w:lang w:eastAsia="en-GB"/>
              </w:rPr>
            </w:pPr>
            <w:r w:rsidRPr="00D145BA">
              <w:rPr>
                <w:rFonts w:cs="Arial"/>
                <w:sz w:val="22"/>
                <w:szCs w:val="22"/>
                <w:lang w:eastAsia="en-GB"/>
              </w:rPr>
              <w:t>Accessibility</w:t>
            </w:r>
          </w:p>
        </w:tc>
        <w:tc>
          <w:tcPr>
            <w:tcW w:w="1220" w:type="pct"/>
            <w:shd w:val="clear" w:color="auto" w:fill="auto"/>
            <w:noWrap/>
            <w:vAlign w:val="bottom"/>
            <w:hideMark/>
          </w:tcPr>
          <w:p w14:paraId="17620B31" w14:textId="01465B4D" w:rsidR="00911BE1" w:rsidRPr="00D145BA" w:rsidRDefault="00911BE1" w:rsidP="00911BE1">
            <w:pPr>
              <w:rPr>
                <w:rFonts w:cs="Arial"/>
                <w:sz w:val="22"/>
                <w:szCs w:val="22"/>
                <w:lang w:eastAsia="en-GB"/>
              </w:rPr>
            </w:pPr>
            <w:r w:rsidRPr="00D145BA">
              <w:rPr>
                <w:rFonts w:cs="Arial"/>
                <w:sz w:val="22"/>
                <w:szCs w:val="22"/>
                <w:lang w:eastAsia="en-GB"/>
              </w:rPr>
              <w:t>£115,000</w:t>
            </w:r>
          </w:p>
        </w:tc>
        <w:tc>
          <w:tcPr>
            <w:tcW w:w="1138" w:type="pct"/>
            <w:shd w:val="clear" w:color="auto" w:fill="auto"/>
            <w:noWrap/>
            <w:vAlign w:val="bottom"/>
            <w:hideMark/>
          </w:tcPr>
          <w:p w14:paraId="275422B4" w14:textId="77777777" w:rsidR="00911BE1" w:rsidRPr="00D145BA" w:rsidRDefault="00911BE1" w:rsidP="00911BE1">
            <w:pPr>
              <w:rPr>
                <w:rFonts w:cs="Arial"/>
                <w:sz w:val="22"/>
                <w:szCs w:val="22"/>
                <w:lang w:eastAsia="en-GB"/>
              </w:rPr>
            </w:pPr>
            <w:r w:rsidRPr="00D145BA">
              <w:rPr>
                <w:rFonts w:cs="Arial"/>
                <w:sz w:val="22"/>
                <w:szCs w:val="22"/>
                <w:lang w:eastAsia="en-GB"/>
              </w:rPr>
              <w:t>£15,000</w:t>
            </w:r>
          </w:p>
        </w:tc>
      </w:tr>
      <w:tr w:rsidR="00911BE1" w:rsidRPr="00D145BA" w14:paraId="72B16B88" w14:textId="77777777" w:rsidTr="00911BE1">
        <w:trPr>
          <w:trHeight w:val="290"/>
        </w:trPr>
        <w:tc>
          <w:tcPr>
            <w:tcW w:w="1168" w:type="pct"/>
          </w:tcPr>
          <w:p w14:paraId="3E6249C5" w14:textId="53E4E40F" w:rsidR="00911BE1" w:rsidRPr="00D145BA" w:rsidRDefault="00911BE1" w:rsidP="00911BE1">
            <w:pPr>
              <w:rPr>
                <w:rFonts w:cs="Arial"/>
                <w:color w:val="000000"/>
                <w:sz w:val="22"/>
                <w:szCs w:val="22"/>
                <w:lang w:eastAsia="en-GB"/>
              </w:rPr>
            </w:pPr>
            <w:r w:rsidRPr="00A30ADA">
              <w:rPr>
                <w:rFonts w:cs="Arial"/>
                <w:color w:val="000000"/>
                <w:sz w:val="22"/>
                <w:szCs w:val="22"/>
                <w:lang w:eastAsia="en-GB"/>
              </w:rPr>
              <w:t>Corridors</w:t>
            </w:r>
          </w:p>
        </w:tc>
        <w:tc>
          <w:tcPr>
            <w:tcW w:w="1474" w:type="pct"/>
            <w:vAlign w:val="center"/>
          </w:tcPr>
          <w:p w14:paraId="078DB684" w14:textId="08F51CE6" w:rsidR="00911BE1" w:rsidRPr="00D145BA" w:rsidRDefault="00911BE1" w:rsidP="00911BE1">
            <w:pPr>
              <w:rPr>
                <w:rFonts w:cs="Arial"/>
                <w:color w:val="000000"/>
                <w:sz w:val="22"/>
                <w:szCs w:val="22"/>
                <w:lang w:eastAsia="en-GB"/>
              </w:rPr>
            </w:pPr>
            <w:r w:rsidRPr="00D145BA">
              <w:rPr>
                <w:rFonts w:cs="Arial"/>
                <w:color w:val="000000"/>
                <w:sz w:val="22"/>
                <w:szCs w:val="22"/>
                <w:lang w:eastAsia="en-GB"/>
              </w:rPr>
              <w:t>Behaviour Change</w:t>
            </w:r>
          </w:p>
        </w:tc>
        <w:tc>
          <w:tcPr>
            <w:tcW w:w="1220" w:type="pct"/>
            <w:shd w:val="clear" w:color="auto" w:fill="auto"/>
            <w:noWrap/>
            <w:vAlign w:val="bottom"/>
            <w:hideMark/>
          </w:tcPr>
          <w:p w14:paraId="428C0917" w14:textId="638BDC42" w:rsidR="00911BE1" w:rsidRPr="00D145BA" w:rsidRDefault="00911BE1" w:rsidP="00911BE1">
            <w:pPr>
              <w:rPr>
                <w:rFonts w:cs="Arial"/>
                <w:color w:val="000000"/>
                <w:sz w:val="22"/>
                <w:szCs w:val="22"/>
                <w:lang w:eastAsia="en-GB"/>
              </w:rPr>
            </w:pPr>
            <w:r w:rsidRPr="00D145BA">
              <w:rPr>
                <w:rFonts w:cs="Arial"/>
                <w:color w:val="000000"/>
                <w:sz w:val="22"/>
                <w:szCs w:val="22"/>
                <w:lang w:eastAsia="en-GB"/>
              </w:rPr>
              <w:t>£250,000</w:t>
            </w:r>
          </w:p>
        </w:tc>
        <w:tc>
          <w:tcPr>
            <w:tcW w:w="1138" w:type="pct"/>
            <w:shd w:val="clear" w:color="auto" w:fill="auto"/>
            <w:noWrap/>
            <w:vAlign w:val="bottom"/>
            <w:hideMark/>
          </w:tcPr>
          <w:p w14:paraId="114585F5" w14:textId="77777777" w:rsidR="00911BE1" w:rsidRPr="00D145BA" w:rsidRDefault="00911BE1" w:rsidP="00911BE1">
            <w:pPr>
              <w:rPr>
                <w:rFonts w:cs="Arial"/>
                <w:color w:val="000000"/>
                <w:sz w:val="22"/>
                <w:szCs w:val="22"/>
                <w:lang w:eastAsia="en-GB"/>
              </w:rPr>
            </w:pPr>
            <w:r w:rsidRPr="00D145BA">
              <w:rPr>
                <w:rFonts w:cs="Arial"/>
                <w:color w:val="000000"/>
                <w:sz w:val="22"/>
                <w:szCs w:val="22"/>
                <w:lang w:eastAsia="en-GB"/>
              </w:rPr>
              <w:t>£40,000</w:t>
            </w:r>
          </w:p>
        </w:tc>
      </w:tr>
      <w:tr w:rsidR="00911BE1" w:rsidRPr="00D145BA" w14:paraId="66F512BD" w14:textId="77777777" w:rsidTr="00911BE1">
        <w:trPr>
          <w:trHeight w:val="290"/>
        </w:trPr>
        <w:tc>
          <w:tcPr>
            <w:tcW w:w="1168" w:type="pct"/>
          </w:tcPr>
          <w:p w14:paraId="43949382" w14:textId="7A346910" w:rsidR="00911BE1" w:rsidRPr="00D145BA" w:rsidRDefault="00911BE1" w:rsidP="008A0A06">
            <w:pPr>
              <w:rPr>
                <w:rFonts w:cs="Arial"/>
                <w:color w:val="000000"/>
                <w:sz w:val="22"/>
                <w:szCs w:val="22"/>
                <w:lang w:eastAsia="en-GB"/>
              </w:rPr>
            </w:pPr>
            <w:r w:rsidRPr="00D145BA">
              <w:rPr>
                <w:rFonts w:cs="Arial"/>
                <w:color w:val="000000"/>
                <w:sz w:val="22"/>
                <w:szCs w:val="22"/>
                <w:lang w:eastAsia="en-GB"/>
              </w:rPr>
              <w:t>Local transport funding</w:t>
            </w:r>
          </w:p>
        </w:tc>
        <w:tc>
          <w:tcPr>
            <w:tcW w:w="1474" w:type="pct"/>
            <w:vAlign w:val="center"/>
          </w:tcPr>
          <w:p w14:paraId="228B4314" w14:textId="5BB4D678" w:rsidR="00911BE1" w:rsidRPr="00D145BA" w:rsidRDefault="00911BE1" w:rsidP="008A0A06">
            <w:pPr>
              <w:rPr>
                <w:rFonts w:cs="Arial"/>
                <w:color w:val="000000"/>
                <w:sz w:val="22"/>
                <w:szCs w:val="22"/>
                <w:lang w:eastAsia="en-GB"/>
              </w:rPr>
            </w:pPr>
            <w:r w:rsidRPr="00D145BA">
              <w:rPr>
                <w:rFonts w:cs="Arial"/>
                <w:color w:val="000000"/>
                <w:sz w:val="22"/>
                <w:szCs w:val="22"/>
                <w:lang w:eastAsia="en-GB"/>
              </w:rPr>
              <w:t>Local transport funding</w:t>
            </w:r>
          </w:p>
        </w:tc>
        <w:tc>
          <w:tcPr>
            <w:tcW w:w="1220" w:type="pct"/>
            <w:shd w:val="clear" w:color="auto" w:fill="auto"/>
            <w:noWrap/>
            <w:vAlign w:val="bottom"/>
            <w:hideMark/>
          </w:tcPr>
          <w:p w14:paraId="1B77232A" w14:textId="629FABB6" w:rsidR="00911BE1" w:rsidRPr="00D145BA" w:rsidRDefault="00911BE1" w:rsidP="008A0A06">
            <w:pPr>
              <w:rPr>
                <w:rFonts w:cs="Arial"/>
                <w:color w:val="000000"/>
                <w:sz w:val="22"/>
                <w:szCs w:val="22"/>
                <w:lang w:eastAsia="en-GB"/>
              </w:rPr>
            </w:pPr>
            <w:r w:rsidRPr="00D145BA">
              <w:rPr>
                <w:rFonts w:cs="Arial"/>
                <w:color w:val="000000"/>
                <w:sz w:val="22"/>
                <w:szCs w:val="22"/>
                <w:lang w:eastAsia="en-GB"/>
              </w:rPr>
              <w:t>£100,000</w:t>
            </w:r>
          </w:p>
        </w:tc>
        <w:tc>
          <w:tcPr>
            <w:tcW w:w="1138" w:type="pct"/>
            <w:shd w:val="clear" w:color="auto" w:fill="auto"/>
            <w:noWrap/>
            <w:vAlign w:val="bottom"/>
            <w:hideMark/>
          </w:tcPr>
          <w:p w14:paraId="448CC552" w14:textId="77777777" w:rsidR="00911BE1" w:rsidRPr="00D145BA" w:rsidRDefault="00911BE1" w:rsidP="008A0A06">
            <w:pPr>
              <w:rPr>
                <w:rFonts w:cs="Arial"/>
                <w:color w:val="000000"/>
                <w:sz w:val="22"/>
                <w:szCs w:val="22"/>
                <w:lang w:eastAsia="en-GB"/>
              </w:rPr>
            </w:pPr>
            <w:r w:rsidRPr="00D145BA">
              <w:rPr>
                <w:rFonts w:cs="Arial"/>
                <w:color w:val="000000"/>
                <w:sz w:val="22"/>
                <w:szCs w:val="22"/>
                <w:lang w:eastAsia="en-GB"/>
              </w:rPr>
              <w:t>£16,000</w:t>
            </w:r>
          </w:p>
        </w:tc>
      </w:tr>
      <w:tr w:rsidR="00911BE1" w:rsidRPr="00D145BA" w14:paraId="6CC1A7BB" w14:textId="77777777" w:rsidTr="00911BE1">
        <w:trPr>
          <w:trHeight w:val="290"/>
        </w:trPr>
        <w:tc>
          <w:tcPr>
            <w:tcW w:w="1168" w:type="pct"/>
          </w:tcPr>
          <w:p w14:paraId="2F6CABEB" w14:textId="77777777" w:rsidR="00911BE1" w:rsidRPr="00D145BA" w:rsidRDefault="00911BE1" w:rsidP="008A0A06">
            <w:pPr>
              <w:rPr>
                <w:rFonts w:cs="Arial"/>
                <w:b/>
                <w:bCs/>
                <w:color w:val="000000"/>
                <w:sz w:val="22"/>
                <w:szCs w:val="22"/>
                <w:lang w:eastAsia="en-GB"/>
              </w:rPr>
            </w:pPr>
          </w:p>
        </w:tc>
        <w:tc>
          <w:tcPr>
            <w:tcW w:w="1474" w:type="pct"/>
            <w:vAlign w:val="center"/>
          </w:tcPr>
          <w:p w14:paraId="358F9C39" w14:textId="12B4A92B" w:rsidR="00911BE1" w:rsidRPr="00D145BA" w:rsidRDefault="00911BE1" w:rsidP="008A0A06">
            <w:pPr>
              <w:rPr>
                <w:rFonts w:cs="Arial"/>
                <w:b/>
                <w:bCs/>
                <w:color w:val="000000"/>
                <w:sz w:val="22"/>
                <w:szCs w:val="22"/>
                <w:lang w:eastAsia="en-GB"/>
              </w:rPr>
            </w:pPr>
          </w:p>
        </w:tc>
        <w:tc>
          <w:tcPr>
            <w:tcW w:w="1220" w:type="pct"/>
            <w:shd w:val="clear" w:color="auto" w:fill="auto"/>
            <w:noWrap/>
            <w:vAlign w:val="bottom"/>
            <w:hideMark/>
          </w:tcPr>
          <w:p w14:paraId="62DCD272" w14:textId="076AF109" w:rsidR="00911BE1" w:rsidRPr="00D145BA" w:rsidRDefault="00911BE1" w:rsidP="008A0A06">
            <w:pPr>
              <w:rPr>
                <w:rFonts w:cs="Arial"/>
                <w:b/>
                <w:bCs/>
                <w:color w:val="000000"/>
                <w:sz w:val="22"/>
                <w:szCs w:val="22"/>
                <w:lang w:eastAsia="en-GB"/>
              </w:rPr>
            </w:pPr>
            <w:r w:rsidRPr="00D145BA">
              <w:rPr>
                <w:rFonts w:cs="Arial"/>
                <w:b/>
                <w:bCs/>
                <w:color w:val="000000"/>
                <w:sz w:val="22"/>
                <w:szCs w:val="22"/>
                <w:lang w:eastAsia="en-GB"/>
              </w:rPr>
              <w:t>£1,391,000</w:t>
            </w:r>
            <w:r>
              <w:rPr>
                <w:rFonts w:cs="Arial"/>
                <w:b/>
                <w:bCs/>
                <w:color w:val="000000"/>
                <w:sz w:val="22"/>
                <w:szCs w:val="22"/>
                <w:lang w:eastAsia="en-GB"/>
              </w:rPr>
              <w:t xml:space="preserve"> Total</w:t>
            </w:r>
          </w:p>
        </w:tc>
        <w:tc>
          <w:tcPr>
            <w:tcW w:w="1138" w:type="pct"/>
            <w:shd w:val="clear" w:color="auto" w:fill="auto"/>
            <w:noWrap/>
            <w:vAlign w:val="bottom"/>
            <w:hideMark/>
          </w:tcPr>
          <w:p w14:paraId="4C824DEF" w14:textId="5A0E629F" w:rsidR="00911BE1" w:rsidRPr="00D145BA" w:rsidRDefault="00911BE1" w:rsidP="008A0A06">
            <w:pPr>
              <w:rPr>
                <w:rFonts w:cs="Arial"/>
                <w:b/>
                <w:bCs/>
                <w:color w:val="000000"/>
                <w:sz w:val="22"/>
                <w:szCs w:val="22"/>
                <w:lang w:eastAsia="en-GB"/>
              </w:rPr>
            </w:pPr>
            <w:r w:rsidRPr="00D145BA">
              <w:rPr>
                <w:rFonts w:cs="Arial"/>
                <w:b/>
                <w:bCs/>
                <w:color w:val="000000"/>
                <w:sz w:val="22"/>
                <w:szCs w:val="22"/>
                <w:lang w:eastAsia="en-GB"/>
              </w:rPr>
              <w:t>£221,000</w:t>
            </w:r>
            <w:r>
              <w:rPr>
                <w:rFonts w:cs="Arial"/>
                <w:b/>
                <w:bCs/>
                <w:color w:val="000000"/>
                <w:sz w:val="22"/>
                <w:szCs w:val="22"/>
                <w:lang w:eastAsia="en-GB"/>
              </w:rPr>
              <w:t xml:space="preserve"> Total</w:t>
            </w:r>
          </w:p>
        </w:tc>
      </w:tr>
    </w:tbl>
    <w:p w14:paraId="2A24CF67" w14:textId="498DD039" w:rsidR="008A0A06" w:rsidRPr="000B0DD3" w:rsidRDefault="000B0DD3" w:rsidP="00080391">
      <w:r w:rsidRPr="000B0DD3">
        <w:t xml:space="preserve">(See </w:t>
      </w:r>
      <w:r>
        <w:t>schemes / interventions</w:t>
      </w:r>
      <w:r w:rsidRPr="000B0DD3">
        <w:t xml:space="preserve"> </w:t>
      </w:r>
      <w:r w:rsidR="00BD7884">
        <w:t>update</w:t>
      </w:r>
      <w:r w:rsidRPr="000B0DD3">
        <w:t xml:space="preserve"> in table </w:t>
      </w:r>
      <w:r w:rsidR="00C24BAF">
        <w:t xml:space="preserve">3 </w:t>
      </w:r>
      <w:r w:rsidRPr="000B0DD3">
        <w:t>below)</w:t>
      </w:r>
    </w:p>
    <w:p w14:paraId="01B6659C" w14:textId="4D64D45C" w:rsidR="008A0A06" w:rsidRDefault="008A0A06" w:rsidP="00080391">
      <w:pPr>
        <w:rPr>
          <w:color w:val="0000FF"/>
        </w:rPr>
      </w:pPr>
    </w:p>
    <w:p w14:paraId="30339A3A" w14:textId="4A561A68" w:rsidR="008A0A06" w:rsidRDefault="000B0DD3" w:rsidP="00080391">
      <w:pPr>
        <w:rPr>
          <w:rFonts w:cs="Arial"/>
          <w:b/>
          <w:bCs/>
          <w:color w:val="000000"/>
          <w:sz w:val="22"/>
          <w:szCs w:val="22"/>
          <w:lang w:eastAsia="en-GB"/>
        </w:rPr>
      </w:pPr>
      <w:r w:rsidRPr="000B0DD3">
        <w:rPr>
          <w:b/>
          <w:bCs/>
        </w:rPr>
        <w:t xml:space="preserve">Table </w:t>
      </w:r>
      <w:r w:rsidR="00210713">
        <w:rPr>
          <w:b/>
          <w:bCs/>
        </w:rPr>
        <w:t>8</w:t>
      </w:r>
      <w:r>
        <w:rPr>
          <w:b/>
          <w:bCs/>
        </w:rPr>
        <w:t xml:space="preserve"> - </w:t>
      </w:r>
      <w:r>
        <w:rPr>
          <w:rFonts w:cs="Arial"/>
          <w:b/>
          <w:bCs/>
          <w:color w:val="000000"/>
          <w:sz w:val="22"/>
          <w:szCs w:val="22"/>
          <w:lang w:eastAsia="en-GB"/>
        </w:rPr>
        <w:t xml:space="preserve">TfL </w:t>
      </w:r>
      <w:r w:rsidRPr="00941F66">
        <w:rPr>
          <w:rFonts w:cs="Arial"/>
          <w:b/>
          <w:bCs/>
          <w:color w:val="000000"/>
          <w:sz w:val="22"/>
          <w:szCs w:val="22"/>
          <w:lang w:eastAsia="en-GB"/>
        </w:rPr>
        <w:t>LIP programme</w:t>
      </w:r>
      <w:r>
        <w:rPr>
          <w:rFonts w:cs="Arial"/>
          <w:b/>
          <w:bCs/>
          <w:color w:val="000000"/>
          <w:sz w:val="22"/>
          <w:szCs w:val="22"/>
          <w:lang w:eastAsia="en-GB"/>
        </w:rPr>
        <w:t xml:space="preserve"> </w:t>
      </w:r>
      <w:r w:rsidR="00BD7884">
        <w:rPr>
          <w:rFonts w:cs="Arial"/>
          <w:b/>
          <w:bCs/>
          <w:color w:val="000000"/>
          <w:sz w:val="22"/>
          <w:szCs w:val="22"/>
          <w:lang w:eastAsia="en-GB"/>
        </w:rPr>
        <w:t xml:space="preserve">2021/22 </w:t>
      </w:r>
      <w:r>
        <w:rPr>
          <w:rFonts w:cs="Arial"/>
          <w:b/>
          <w:bCs/>
          <w:color w:val="000000"/>
          <w:sz w:val="22"/>
          <w:szCs w:val="22"/>
          <w:lang w:eastAsia="en-GB"/>
        </w:rPr>
        <w:t>– list of schemes / interventions</w:t>
      </w:r>
      <w:r w:rsidR="00BD7884">
        <w:rPr>
          <w:rFonts w:cs="Arial"/>
          <w:b/>
          <w:bCs/>
          <w:color w:val="000000"/>
          <w:sz w:val="22"/>
          <w:szCs w:val="22"/>
          <w:lang w:eastAsia="en-GB"/>
        </w:rPr>
        <w:t xml:space="preserve"> </w:t>
      </w:r>
    </w:p>
    <w:p w14:paraId="02ADB3A1" w14:textId="77777777" w:rsidR="000B0DD3" w:rsidRPr="000B0DD3" w:rsidRDefault="000B0DD3" w:rsidP="0008039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118"/>
        <w:gridCol w:w="1670"/>
        <w:gridCol w:w="5265"/>
        <w:gridCol w:w="1757"/>
      </w:tblGrid>
      <w:tr w:rsidR="00DB0215" w:rsidRPr="00D145BA" w14:paraId="18BCF7B8" w14:textId="358A1D99" w:rsidTr="00DB0215">
        <w:trPr>
          <w:trHeight w:val="560"/>
        </w:trPr>
        <w:tc>
          <w:tcPr>
            <w:tcW w:w="765" w:type="pct"/>
            <w:shd w:val="clear" w:color="auto" w:fill="auto"/>
            <w:vAlign w:val="center"/>
            <w:hideMark/>
          </w:tcPr>
          <w:p w14:paraId="5E22BDBF" w14:textId="77777777" w:rsidR="00DB0215" w:rsidRPr="00D145BA" w:rsidRDefault="00DB0215" w:rsidP="00E653DC">
            <w:pPr>
              <w:rPr>
                <w:rFonts w:cs="Arial"/>
                <w:b/>
                <w:bCs/>
                <w:color w:val="000000"/>
                <w:sz w:val="22"/>
                <w:szCs w:val="22"/>
                <w:lang w:eastAsia="en-GB"/>
              </w:rPr>
            </w:pPr>
            <w:r w:rsidRPr="00D145BA">
              <w:rPr>
                <w:rFonts w:cs="Arial"/>
                <w:b/>
                <w:bCs/>
                <w:color w:val="000000"/>
                <w:sz w:val="22"/>
                <w:szCs w:val="22"/>
                <w:lang w:eastAsia="en-GB"/>
              </w:rPr>
              <w:t>Scheme</w:t>
            </w:r>
          </w:p>
        </w:tc>
        <w:tc>
          <w:tcPr>
            <w:tcW w:w="1118" w:type="pct"/>
            <w:shd w:val="clear" w:color="auto" w:fill="auto"/>
            <w:vAlign w:val="center"/>
            <w:hideMark/>
          </w:tcPr>
          <w:p w14:paraId="75D62059" w14:textId="77777777" w:rsidR="00DB0215" w:rsidRPr="00D145BA" w:rsidRDefault="00DB0215" w:rsidP="00E653DC">
            <w:pPr>
              <w:rPr>
                <w:rFonts w:cs="Arial"/>
                <w:b/>
                <w:bCs/>
                <w:color w:val="000000"/>
                <w:sz w:val="22"/>
                <w:szCs w:val="22"/>
                <w:lang w:eastAsia="en-GB"/>
              </w:rPr>
            </w:pPr>
            <w:r w:rsidRPr="00D145BA">
              <w:rPr>
                <w:rFonts w:cs="Arial"/>
                <w:b/>
                <w:bCs/>
                <w:color w:val="000000"/>
                <w:sz w:val="22"/>
                <w:szCs w:val="22"/>
                <w:lang w:eastAsia="en-GB"/>
              </w:rPr>
              <w:t>Description</w:t>
            </w:r>
          </w:p>
        </w:tc>
        <w:tc>
          <w:tcPr>
            <w:tcW w:w="599" w:type="pct"/>
            <w:vAlign w:val="center"/>
          </w:tcPr>
          <w:p w14:paraId="11928014" w14:textId="223A719C" w:rsidR="00DB0215" w:rsidRPr="00D145BA" w:rsidRDefault="00DB0215" w:rsidP="00E653DC">
            <w:pPr>
              <w:rPr>
                <w:rFonts w:cs="Arial"/>
                <w:b/>
                <w:bCs/>
                <w:color w:val="000000"/>
                <w:sz w:val="22"/>
                <w:szCs w:val="22"/>
                <w:lang w:eastAsia="en-GB"/>
              </w:rPr>
            </w:pPr>
            <w:r>
              <w:rPr>
                <w:rFonts w:cs="Arial"/>
                <w:b/>
                <w:bCs/>
                <w:color w:val="000000"/>
                <w:sz w:val="22"/>
                <w:szCs w:val="22"/>
              </w:rPr>
              <w:t>Scheme category</w:t>
            </w:r>
          </w:p>
        </w:tc>
        <w:tc>
          <w:tcPr>
            <w:tcW w:w="1888" w:type="pct"/>
            <w:shd w:val="clear" w:color="auto" w:fill="auto"/>
          </w:tcPr>
          <w:p w14:paraId="63E17007" w14:textId="7C8092D5" w:rsidR="00DB0215" w:rsidRDefault="00DB0215" w:rsidP="00E653DC">
            <w:pPr>
              <w:rPr>
                <w:rFonts w:cs="Arial"/>
                <w:b/>
                <w:bCs/>
                <w:color w:val="000000"/>
                <w:sz w:val="22"/>
                <w:szCs w:val="22"/>
              </w:rPr>
            </w:pPr>
            <w:r>
              <w:rPr>
                <w:rFonts w:cs="Arial"/>
                <w:b/>
                <w:bCs/>
                <w:color w:val="000000"/>
                <w:sz w:val="22"/>
                <w:szCs w:val="22"/>
              </w:rPr>
              <w:t>Status</w:t>
            </w:r>
          </w:p>
        </w:tc>
        <w:tc>
          <w:tcPr>
            <w:tcW w:w="630" w:type="pct"/>
          </w:tcPr>
          <w:p w14:paraId="0E9E5944" w14:textId="5BD825AF" w:rsidR="00DB0215" w:rsidRDefault="00DB0215" w:rsidP="00E653DC">
            <w:pPr>
              <w:rPr>
                <w:rFonts w:cs="Arial"/>
                <w:b/>
                <w:bCs/>
                <w:color w:val="000000"/>
                <w:sz w:val="22"/>
                <w:szCs w:val="22"/>
              </w:rPr>
            </w:pPr>
            <w:r>
              <w:rPr>
                <w:rFonts w:cs="Arial"/>
                <w:b/>
                <w:bCs/>
                <w:color w:val="000000"/>
                <w:sz w:val="22"/>
                <w:szCs w:val="22"/>
              </w:rPr>
              <w:t>Contact officer</w:t>
            </w:r>
          </w:p>
        </w:tc>
      </w:tr>
      <w:tr w:rsidR="00DB0215" w:rsidRPr="00D145BA" w14:paraId="00C07725" w14:textId="6BD341A5" w:rsidTr="00DB0215">
        <w:trPr>
          <w:trHeight w:val="560"/>
        </w:trPr>
        <w:tc>
          <w:tcPr>
            <w:tcW w:w="765" w:type="pct"/>
            <w:shd w:val="clear" w:color="auto" w:fill="auto"/>
            <w:vAlign w:val="center"/>
            <w:hideMark/>
          </w:tcPr>
          <w:p w14:paraId="2478043E" w14:textId="77777777" w:rsidR="00DB0215" w:rsidRPr="00D145BA" w:rsidRDefault="00DB0215" w:rsidP="00E653DC">
            <w:pPr>
              <w:rPr>
                <w:rFonts w:cs="Arial"/>
                <w:sz w:val="22"/>
                <w:szCs w:val="22"/>
                <w:lang w:eastAsia="en-GB"/>
              </w:rPr>
            </w:pPr>
            <w:r w:rsidRPr="00D145BA">
              <w:rPr>
                <w:rFonts w:cs="Arial"/>
                <w:sz w:val="22"/>
                <w:szCs w:val="22"/>
                <w:lang w:eastAsia="en-GB"/>
              </w:rPr>
              <w:lastRenderedPageBreak/>
              <w:t>Vision Zero - 20mph zone - Howberry Road area, Canons Park</w:t>
            </w:r>
          </w:p>
        </w:tc>
        <w:tc>
          <w:tcPr>
            <w:tcW w:w="1118" w:type="pct"/>
            <w:shd w:val="clear" w:color="auto" w:fill="auto"/>
            <w:vAlign w:val="center"/>
            <w:hideMark/>
          </w:tcPr>
          <w:p w14:paraId="2B47936B" w14:textId="77777777" w:rsidR="00DB0215" w:rsidRPr="00D145BA" w:rsidRDefault="00DB0215" w:rsidP="00E653DC">
            <w:pPr>
              <w:rPr>
                <w:rFonts w:cs="Arial"/>
                <w:sz w:val="22"/>
                <w:szCs w:val="22"/>
                <w:lang w:eastAsia="en-GB"/>
              </w:rPr>
            </w:pPr>
            <w:r w:rsidRPr="00D145BA">
              <w:rPr>
                <w:rFonts w:cs="Arial"/>
                <w:sz w:val="22"/>
                <w:szCs w:val="22"/>
                <w:lang w:eastAsia="en-GB"/>
              </w:rPr>
              <w:t>Introduce 20mph zone in Howberry Road area, Stanmore</w:t>
            </w:r>
          </w:p>
        </w:tc>
        <w:tc>
          <w:tcPr>
            <w:tcW w:w="599" w:type="pct"/>
            <w:vAlign w:val="center"/>
          </w:tcPr>
          <w:p w14:paraId="386DB918" w14:textId="37253EBF" w:rsidR="00DB0215" w:rsidRPr="00D145BA" w:rsidRDefault="00DB0215" w:rsidP="00E653DC">
            <w:pPr>
              <w:rPr>
                <w:rFonts w:cs="Arial"/>
                <w:sz w:val="22"/>
                <w:szCs w:val="22"/>
                <w:lang w:eastAsia="en-GB"/>
              </w:rPr>
            </w:pPr>
            <w:r>
              <w:rPr>
                <w:rFonts w:cs="Arial"/>
                <w:sz w:val="22"/>
                <w:szCs w:val="22"/>
              </w:rPr>
              <w:t>Road safety</w:t>
            </w:r>
          </w:p>
        </w:tc>
        <w:tc>
          <w:tcPr>
            <w:tcW w:w="1888" w:type="pct"/>
            <w:shd w:val="clear" w:color="auto" w:fill="auto"/>
          </w:tcPr>
          <w:p w14:paraId="6E8C3646" w14:textId="543F0DDC" w:rsidR="00DB0215" w:rsidRDefault="00DB0215" w:rsidP="00E653DC">
            <w:pPr>
              <w:rPr>
                <w:rFonts w:cs="Arial"/>
                <w:sz w:val="22"/>
                <w:szCs w:val="22"/>
              </w:rPr>
            </w:pPr>
            <w:r>
              <w:rPr>
                <w:rFonts w:cs="Arial"/>
                <w:sz w:val="22"/>
                <w:szCs w:val="22"/>
              </w:rPr>
              <w:t xml:space="preserve">Initial design </w:t>
            </w:r>
            <w:r w:rsidR="00DC1769">
              <w:rPr>
                <w:rFonts w:cs="Arial"/>
                <w:sz w:val="22"/>
                <w:szCs w:val="22"/>
              </w:rPr>
              <w:t>completed;</w:t>
            </w:r>
            <w:r>
              <w:rPr>
                <w:rFonts w:cs="Arial"/>
                <w:sz w:val="22"/>
                <w:szCs w:val="22"/>
              </w:rPr>
              <w:t xml:space="preserve"> public consultation </w:t>
            </w:r>
            <w:r w:rsidR="00841ECF">
              <w:rPr>
                <w:rFonts w:cs="Arial"/>
                <w:sz w:val="22"/>
                <w:szCs w:val="22"/>
              </w:rPr>
              <w:t>planned for</w:t>
            </w:r>
            <w:r>
              <w:rPr>
                <w:rFonts w:cs="Arial"/>
                <w:sz w:val="22"/>
                <w:szCs w:val="22"/>
              </w:rPr>
              <w:t xml:space="preserve"> July 2021</w:t>
            </w:r>
            <w:r w:rsidR="00841ECF">
              <w:rPr>
                <w:rFonts w:cs="Arial"/>
                <w:sz w:val="22"/>
                <w:szCs w:val="22"/>
              </w:rPr>
              <w:t xml:space="preserve"> </w:t>
            </w:r>
          </w:p>
        </w:tc>
        <w:tc>
          <w:tcPr>
            <w:tcW w:w="630" w:type="pct"/>
          </w:tcPr>
          <w:p w14:paraId="228A3CC5" w14:textId="63272DC0" w:rsidR="00DB0215" w:rsidRDefault="00DB0215" w:rsidP="00E653DC">
            <w:pPr>
              <w:rPr>
                <w:rFonts w:cs="Arial"/>
                <w:sz w:val="22"/>
                <w:szCs w:val="22"/>
              </w:rPr>
            </w:pPr>
            <w:r>
              <w:rPr>
                <w:rFonts w:cs="Arial"/>
                <w:sz w:val="22"/>
                <w:szCs w:val="22"/>
              </w:rPr>
              <w:t>Barry Philips / Johann Alles</w:t>
            </w:r>
          </w:p>
        </w:tc>
      </w:tr>
      <w:tr w:rsidR="00DB0215" w:rsidRPr="00D145BA" w14:paraId="309409BA" w14:textId="2C4A25B6" w:rsidTr="00DB0215">
        <w:trPr>
          <w:trHeight w:val="560"/>
        </w:trPr>
        <w:tc>
          <w:tcPr>
            <w:tcW w:w="765" w:type="pct"/>
            <w:shd w:val="clear" w:color="auto" w:fill="auto"/>
            <w:vAlign w:val="center"/>
            <w:hideMark/>
          </w:tcPr>
          <w:p w14:paraId="72A7792A" w14:textId="77777777" w:rsidR="00DB0215" w:rsidRPr="00D145BA" w:rsidRDefault="00DB0215" w:rsidP="00DB0215">
            <w:pPr>
              <w:rPr>
                <w:rFonts w:cs="Arial"/>
                <w:sz w:val="22"/>
                <w:szCs w:val="22"/>
                <w:lang w:eastAsia="en-GB"/>
              </w:rPr>
            </w:pPr>
            <w:r w:rsidRPr="00D145BA">
              <w:rPr>
                <w:rFonts w:cs="Arial"/>
                <w:sz w:val="22"/>
                <w:szCs w:val="22"/>
                <w:lang w:eastAsia="en-GB"/>
              </w:rPr>
              <w:t>Vision Zero - Safety scheme - Alexandra Ave, South Harrow</w:t>
            </w:r>
          </w:p>
        </w:tc>
        <w:tc>
          <w:tcPr>
            <w:tcW w:w="1118" w:type="pct"/>
            <w:shd w:val="clear" w:color="auto" w:fill="auto"/>
            <w:vAlign w:val="center"/>
            <w:hideMark/>
          </w:tcPr>
          <w:p w14:paraId="1DE03F57" w14:textId="77777777" w:rsidR="00DB0215" w:rsidRPr="00D145BA" w:rsidRDefault="00DB0215" w:rsidP="00DB0215">
            <w:pPr>
              <w:rPr>
                <w:rFonts w:cs="Arial"/>
                <w:sz w:val="22"/>
                <w:szCs w:val="22"/>
                <w:lang w:eastAsia="en-GB"/>
              </w:rPr>
            </w:pPr>
            <w:r w:rsidRPr="00D145BA">
              <w:rPr>
                <w:rFonts w:cs="Arial"/>
                <w:sz w:val="22"/>
                <w:szCs w:val="22"/>
                <w:lang w:eastAsia="en-GB"/>
              </w:rPr>
              <w:t xml:space="preserve">Alexandra Ave / Eastcote Lane - Local Safety Scheme junction improvement                                                                                                                                                                                                                             </w:t>
            </w:r>
          </w:p>
        </w:tc>
        <w:tc>
          <w:tcPr>
            <w:tcW w:w="599" w:type="pct"/>
            <w:vAlign w:val="center"/>
          </w:tcPr>
          <w:p w14:paraId="35B2026B" w14:textId="2AE4ED65" w:rsidR="00DB0215" w:rsidRPr="00D145BA" w:rsidRDefault="00DB0215" w:rsidP="00DB0215">
            <w:pPr>
              <w:rPr>
                <w:rFonts w:cs="Arial"/>
                <w:sz w:val="22"/>
                <w:szCs w:val="22"/>
                <w:lang w:eastAsia="en-GB"/>
              </w:rPr>
            </w:pPr>
            <w:r>
              <w:rPr>
                <w:rFonts w:cs="Arial"/>
                <w:sz w:val="22"/>
                <w:szCs w:val="22"/>
              </w:rPr>
              <w:t>Road safety</w:t>
            </w:r>
          </w:p>
        </w:tc>
        <w:tc>
          <w:tcPr>
            <w:tcW w:w="1888" w:type="pct"/>
            <w:shd w:val="clear" w:color="auto" w:fill="auto"/>
          </w:tcPr>
          <w:p w14:paraId="08D10BF2" w14:textId="2CA19001" w:rsidR="00DB0215" w:rsidRDefault="00DB0215" w:rsidP="00DB0215">
            <w:pPr>
              <w:rPr>
                <w:rFonts w:cs="Arial"/>
                <w:sz w:val="22"/>
                <w:szCs w:val="22"/>
              </w:rPr>
            </w:pPr>
            <w:r>
              <w:rPr>
                <w:rFonts w:cs="Arial"/>
                <w:sz w:val="22"/>
                <w:szCs w:val="22"/>
              </w:rPr>
              <w:t xml:space="preserve">Feasibility study / design </w:t>
            </w:r>
            <w:r w:rsidR="00DC1769">
              <w:rPr>
                <w:rFonts w:cs="Arial"/>
                <w:sz w:val="22"/>
                <w:szCs w:val="22"/>
              </w:rPr>
              <w:t>commissioned;</w:t>
            </w:r>
            <w:r>
              <w:rPr>
                <w:rFonts w:cs="Arial"/>
                <w:sz w:val="22"/>
                <w:szCs w:val="22"/>
              </w:rPr>
              <w:t xml:space="preserve"> consultation planned late summer</w:t>
            </w:r>
          </w:p>
        </w:tc>
        <w:tc>
          <w:tcPr>
            <w:tcW w:w="630" w:type="pct"/>
          </w:tcPr>
          <w:p w14:paraId="33959048" w14:textId="41E972D1" w:rsidR="00DB0215" w:rsidRDefault="00DB0215" w:rsidP="00DB0215">
            <w:pPr>
              <w:rPr>
                <w:rFonts w:cs="Arial"/>
                <w:sz w:val="22"/>
                <w:szCs w:val="22"/>
              </w:rPr>
            </w:pPr>
            <w:r w:rsidRPr="00087A5A">
              <w:rPr>
                <w:rFonts w:cs="Arial"/>
                <w:sz w:val="22"/>
                <w:szCs w:val="22"/>
              </w:rPr>
              <w:t>Barry Philips / Johann Alles</w:t>
            </w:r>
          </w:p>
        </w:tc>
      </w:tr>
      <w:tr w:rsidR="00DB0215" w:rsidRPr="00D145BA" w14:paraId="71E10D2B" w14:textId="0BCCF9D8" w:rsidTr="00DB0215">
        <w:trPr>
          <w:trHeight w:val="560"/>
        </w:trPr>
        <w:tc>
          <w:tcPr>
            <w:tcW w:w="765" w:type="pct"/>
            <w:shd w:val="clear" w:color="auto" w:fill="auto"/>
            <w:vAlign w:val="center"/>
            <w:hideMark/>
          </w:tcPr>
          <w:p w14:paraId="3A45EDA0" w14:textId="77777777" w:rsidR="00DB0215" w:rsidRPr="00D145BA" w:rsidRDefault="00DB0215" w:rsidP="00DB0215">
            <w:pPr>
              <w:rPr>
                <w:rFonts w:cs="Arial"/>
                <w:sz w:val="22"/>
                <w:szCs w:val="22"/>
                <w:lang w:eastAsia="en-GB"/>
              </w:rPr>
            </w:pPr>
            <w:r w:rsidRPr="00D145BA">
              <w:rPr>
                <w:rFonts w:cs="Arial"/>
                <w:sz w:val="22"/>
                <w:szCs w:val="22"/>
                <w:lang w:eastAsia="en-GB"/>
              </w:rPr>
              <w:t>Vision Zero - safety scheme - High Road, Harrow Weald</w:t>
            </w:r>
          </w:p>
        </w:tc>
        <w:tc>
          <w:tcPr>
            <w:tcW w:w="1118" w:type="pct"/>
            <w:shd w:val="clear" w:color="auto" w:fill="auto"/>
            <w:vAlign w:val="center"/>
            <w:hideMark/>
          </w:tcPr>
          <w:p w14:paraId="27B9F0CA" w14:textId="77777777" w:rsidR="00DB0215" w:rsidRPr="00D145BA" w:rsidRDefault="00DB0215" w:rsidP="00DB0215">
            <w:pPr>
              <w:rPr>
                <w:rFonts w:cs="Arial"/>
                <w:sz w:val="22"/>
                <w:szCs w:val="22"/>
                <w:lang w:eastAsia="en-GB"/>
              </w:rPr>
            </w:pPr>
            <w:r w:rsidRPr="00D145BA">
              <w:rPr>
                <w:rFonts w:cs="Arial"/>
                <w:sz w:val="22"/>
                <w:szCs w:val="22"/>
                <w:lang w:eastAsia="en-GB"/>
              </w:rPr>
              <w:t xml:space="preserve">High Road / College Ave - Local safety scheme - junction improvement                                                                                                                                                                                                                                     </w:t>
            </w:r>
          </w:p>
        </w:tc>
        <w:tc>
          <w:tcPr>
            <w:tcW w:w="599" w:type="pct"/>
            <w:vAlign w:val="center"/>
          </w:tcPr>
          <w:p w14:paraId="4F059415" w14:textId="2B740486" w:rsidR="00DB0215" w:rsidRPr="00D145BA" w:rsidRDefault="00DB0215" w:rsidP="00DB0215">
            <w:pPr>
              <w:rPr>
                <w:rFonts w:cs="Arial"/>
                <w:sz w:val="22"/>
                <w:szCs w:val="22"/>
                <w:lang w:eastAsia="en-GB"/>
              </w:rPr>
            </w:pPr>
            <w:r>
              <w:rPr>
                <w:rFonts w:cs="Arial"/>
                <w:sz w:val="22"/>
                <w:szCs w:val="22"/>
              </w:rPr>
              <w:t>Road safety</w:t>
            </w:r>
          </w:p>
        </w:tc>
        <w:tc>
          <w:tcPr>
            <w:tcW w:w="1888" w:type="pct"/>
            <w:shd w:val="clear" w:color="auto" w:fill="auto"/>
          </w:tcPr>
          <w:p w14:paraId="3637D2DB" w14:textId="1E53D3F0" w:rsidR="00DB0215" w:rsidRDefault="00DB0215" w:rsidP="00DB0215">
            <w:pPr>
              <w:rPr>
                <w:rFonts w:cs="Arial"/>
                <w:sz w:val="22"/>
                <w:szCs w:val="22"/>
              </w:rPr>
            </w:pPr>
            <w:r w:rsidRPr="00F04B14">
              <w:rPr>
                <w:rFonts w:cs="Arial"/>
                <w:sz w:val="22"/>
                <w:szCs w:val="22"/>
              </w:rPr>
              <w:t xml:space="preserve">Feasibility study / design </w:t>
            </w:r>
            <w:r w:rsidR="00DC1769" w:rsidRPr="00F04B14">
              <w:rPr>
                <w:rFonts w:cs="Arial"/>
                <w:sz w:val="22"/>
                <w:szCs w:val="22"/>
              </w:rPr>
              <w:t>commissioned;</w:t>
            </w:r>
            <w:r w:rsidRPr="00F04B14">
              <w:rPr>
                <w:rFonts w:cs="Arial"/>
                <w:sz w:val="22"/>
                <w:szCs w:val="22"/>
              </w:rPr>
              <w:t xml:space="preserve"> consultation planned late summer</w:t>
            </w:r>
          </w:p>
        </w:tc>
        <w:tc>
          <w:tcPr>
            <w:tcW w:w="630" w:type="pct"/>
          </w:tcPr>
          <w:p w14:paraId="51998538" w14:textId="33E68462" w:rsidR="00DB0215" w:rsidRPr="00F04B14" w:rsidRDefault="00DB0215" w:rsidP="00DB0215">
            <w:pPr>
              <w:rPr>
                <w:rFonts w:cs="Arial"/>
                <w:sz w:val="22"/>
                <w:szCs w:val="22"/>
              </w:rPr>
            </w:pPr>
            <w:r w:rsidRPr="00087A5A">
              <w:rPr>
                <w:rFonts w:cs="Arial"/>
                <w:sz w:val="22"/>
                <w:szCs w:val="22"/>
              </w:rPr>
              <w:t>Barry Philips / Johann Alles</w:t>
            </w:r>
          </w:p>
        </w:tc>
      </w:tr>
      <w:tr w:rsidR="00DB0215" w:rsidRPr="00D145BA" w14:paraId="3D5A63B3" w14:textId="0998A690" w:rsidTr="00DB0215">
        <w:trPr>
          <w:trHeight w:val="560"/>
        </w:trPr>
        <w:tc>
          <w:tcPr>
            <w:tcW w:w="765" w:type="pct"/>
            <w:shd w:val="clear" w:color="auto" w:fill="auto"/>
            <w:vAlign w:val="center"/>
            <w:hideMark/>
          </w:tcPr>
          <w:p w14:paraId="61C30DE6" w14:textId="3DDC8068" w:rsidR="00DB0215" w:rsidRPr="00D145BA" w:rsidRDefault="00DB0215" w:rsidP="00DB0215">
            <w:pPr>
              <w:rPr>
                <w:rFonts w:cs="Arial"/>
                <w:sz w:val="22"/>
                <w:szCs w:val="22"/>
                <w:lang w:eastAsia="en-GB"/>
              </w:rPr>
            </w:pPr>
            <w:r w:rsidRPr="00D145BA">
              <w:rPr>
                <w:rFonts w:cs="Arial"/>
                <w:sz w:val="22"/>
                <w:szCs w:val="22"/>
                <w:lang w:eastAsia="en-GB"/>
              </w:rPr>
              <w:t xml:space="preserve">Vision Zero - safety scheme </w:t>
            </w:r>
            <w:r>
              <w:rPr>
                <w:rFonts w:cs="Arial"/>
                <w:sz w:val="22"/>
                <w:szCs w:val="22"/>
                <w:lang w:eastAsia="en-GB"/>
              </w:rPr>
              <w:t>–</w:t>
            </w:r>
            <w:r w:rsidRPr="00D145BA">
              <w:rPr>
                <w:rFonts w:cs="Arial"/>
                <w:sz w:val="22"/>
                <w:szCs w:val="22"/>
                <w:lang w:eastAsia="en-GB"/>
              </w:rPr>
              <w:t xml:space="preserve"> </w:t>
            </w:r>
            <w:r>
              <w:rPr>
                <w:rFonts w:cs="Arial"/>
                <w:sz w:val="22"/>
                <w:szCs w:val="22"/>
                <w:lang w:eastAsia="en-GB"/>
              </w:rPr>
              <w:t>Clamp Hill</w:t>
            </w:r>
            <w:r w:rsidRPr="00D145BA">
              <w:rPr>
                <w:rFonts w:cs="Arial"/>
                <w:sz w:val="22"/>
                <w:szCs w:val="22"/>
                <w:lang w:eastAsia="en-GB"/>
              </w:rPr>
              <w:t>, Harrow Weald</w:t>
            </w:r>
          </w:p>
        </w:tc>
        <w:tc>
          <w:tcPr>
            <w:tcW w:w="1118" w:type="pct"/>
            <w:shd w:val="clear" w:color="auto" w:fill="auto"/>
            <w:vAlign w:val="center"/>
            <w:hideMark/>
          </w:tcPr>
          <w:p w14:paraId="12F92452" w14:textId="764E3E76" w:rsidR="00DB0215" w:rsidRPr="00D145BA" w:rsidRDefault="00DB0215" w:rsidP="00DB0215">
            <w:pPr>
              <w:rPr>
                <w:rFonts w:cs="Arial"/>
                <w:sz w:val="22"/>
                <w:szCs w:val="22"/>
                <w:lang w:eastAsia="en-GB"/>
              </w:rPr>
            </w:pPr>
            <w:r>
              <w:rPr>
                <w:rFonts w:cs="Arial"/>
                <w:sz w:val="22"/>
                <w:szCs w:val="22"/>
                <w:lang w:eastAsia="en-GB"/>
              </w:rPr>
              <w:t>Clamp Hill</w:t>
            </w:r>
            <w:r w:rsidRPr="00D145BA">
              <w:rPr>
                <w:rFonts w:cs="Arial"/>
                <w:sz w:val="22"/>
                <w:szCs w:val="22"/>
                <w:lang w:eastAsia="en-GB"/>
              </w:rPr>
              <w:t xml:space="preserve"> - Local Safety Scheme</w:t>
            </w:r>
          </w:p>
        </w:tc>
        <w:tc>
          <w:tcPr>
            <w:tcW w:w="599" w:type="pct"/>
            <w:vAlign w:val="center"/>
          </w:tcPr>
          <w:p w14:paraId="6870019B" w14:textId="1CDE5170" w:rsidR="00DB0215" w:rsidRPr="00D145BA" w:rsidRDefault="00DB0215" w:rsidP="00DB0215">
            <w:pPr>
              <w:rPr>
                <w:rFonts w:cs="Arial"/>
                <w:sz w:val="22"/>
                <w:szCs w:val="22"/>
                <w:lang w:eastAsia="en-GB"/>
              </w:rPr>
            </w:pPr>
            <w:r>
              <w:rPr>
                <w:rFonts w:cs="Arial"/>
                <w:sz w:val="22"/>
                <w:szCs w:val="22"/>
              </w:rPr>
              <w:t>Road safety</w:t>
            </w:r>
          </w:p>
        </w:tc>
        <w:tc>
          <w:tcPr>
            <w:tcW w:w="1888" w:type="pct"/>
            <w:shd w:val="clear" w:color="auto" w:fill="auto"/>
          </w:tcPr>
          <w:p w14:paraId="361E90CF" w14:textId="554B910F" w:rsidR="00DB0215" w:rsidRDefault="00DB0215" w:rsidP="00DB0215">
            <w:pPr>
              <w:rPr>
                <w:rFonts w:cs="Arial"/>
                <w:sz w:val="22"/>
                <w:szCs w:val="22"/>
              </w:rPr>
            </w:pPr>
            <w:r w:rsidRPr="00F04B14">
              <w:rPr>
                <w:rFonts w:cs="Arial"/>
                <w:sz w:val="22"/>
                <w:szCs w:val="22"/>
              </w:rPr>
              <w:t xml:space="preserve">Feasibility study / design </w:t>
            </w:r>
            <w:r w:rsidR="00DC1769" w:rsidRPr="00F04B14">
              <w:rPr>
                <w:rFonts w:cs="Arial"/>
                <w:sz w:val="22"/>
                <w:szCs w:val="22"/>
              </w:rPr>
              <w:t>commissioned;</w:t>
            </w:r>
            <w:r w:rsidRPr="00F04B14">
              <w:rPr>
                <w:rFonts w:cs="Arial"/>
                <w:sz w:val="22"/>
                <w:szCs w:val="22"/>
              </w:rPr>
              <w:t xml:space="preserve"> consultation planned late summer</w:t>
            </w:r>
          </w:p>
        </w:tc>
        <w:tc>
          <w:tcPr>
            <w:tcW w:w="630" w:type="pct"/>
          </w:tcPr>
          <w:p w14:paraId="403AA766" w14:textId="2D716FE1" w:rsidR="00DB0215" w:rsidRPr="00F04B14" w:rsidRDefault="00DB0215" w:rsidP="00DB0215">
            <w:pPr>
              <w:rPr>
                <w:rFonts w:cs="Arial"/>
                <w:sz w:val="22"/>
                <w:szCs w:val="22"/>
              </w:rPr>
            </w:pPr>
            <w:r w:rsidRPr="00087A5A">
              <w:rPr>
                <w:rFonts w:cs="Arial"/>
                <w:sz w:val="22"/>
                <w:szCs w:val="22"/>
              </w:rPr>
              <w:t>Barry Philips / Johann Alles</w:t>
            </w:r>
          </w:p>
        </w:tc>
      </w:tr>
      <w:tr w:rsidR="00DB0215" w:rsidRPr="00D145BA" w14:paraId="2F146650" w14:textId="2534B9AA" w:rsidTr="00DB0215">
        <w:trPr>
          <w:trHeight w:val="560"/>
        </w:trPr>
        <w:tc>
          <w:tcPr>
            <w:tcW w:w="765" w:type="pct"/>
            <w:shd w:val="clear" w:color="auto" w:fill="auto"/>
            <w:vAlign w:val="center"/>
            <w:hideMark/>
          </w:tcPr>
          <w:p w14:paraId="4FAF9807"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Cycling - Northern cycle route</w:t>
            </w:r>
          </w:p>
        </w:tc>
        <w:tc>
          <w:tcPr>
            <w:tcW w:w="1118" w:type="pct"/>
            <w:shd w:val="clear" w:color="auto" w:fill="auto"/>
            <w:vAlign w:val="center"/>
            <w:hideMark/>
          </w:tcPr>
          <w:p w14:paraId="1E6821C2"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Cycle schemes - Northern cycle route cycle route running north south near Uxbridge Road</w:t>
            </w:r>
          </w:p>
        </w:tc>
        <w:tc>
          <w:tcPr>
            <w:tcW w:w="599" w:type="pct"/>
            <w:vAlign w:val="center"/>
          </w:tcPr>
          <w:p w14:paraId="42F8C349" w14:textId="17E6F77A" w:rsidR="00DB0215" w:rsidRPr="00D145BA" w:rsidRDefault="00DB0215" w:rsidP="00E653DC">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7884A58A" w14:textId="28BDAF58" w:rsidR="00DB0215" w:rsidRDefault="00DB0215" w:rsidP="00E653DC">
            <w:pPr>
              <w:rPr>
                <w:rFonts w:cs="Arial"/>
                <w:color w:val="000000"/>
                <w:sz w:val="22"/>
                <w:szCs w:val="22"/>
              </w:rPr>
            </w:pPr>
            <w:r>
              <w:rPr>
                <w:rFonts w:cs="Arial"/>
                <w:color w:val="000000"/>
                <w:sz w:val="22"/>
                <w:szCs w:val="22"/>
              </w:rPr>
              <w:t>Scheme design and consultation complete, awaiting funding to program construction</w:t>
            </w:r>
          </w:p>
        </w:tc>
        <w:tc>
          <w:tcPr>
            <w:tcW w:w="630" w:type="pct"/>
          </w:tcPr>
          <w:p w14:paraId="72C37EC7" w14:textId="2D39738E" w:rsidR="00DB0215" w:rsidRDefault="00DB0215" w:rsidP="00E653DC">
            <w:pPr>
              <w:rPr>
                <w:rFonts w:cs="Arial"/>
                <w:color w:val="000000"/>
                <w:sz w:val="22"/>
                <w:szCs w:val="22"/>
              </w:rPr>
            </w:pPr>
            <w:r>
              <w:rPr>
                <w:rFonts w:cs="Arial"/>
                <w:color w:val="000000"/>
                <w:sz w:val="22"/>
                <w:szCs w:val="22"/>
              </w:rPr>
              <w:t>Barry Philips / Tushar Patel</w:t>
            </w:r>
          </w:p>
        </w:tc>
      </w:tr>
      <w:tr w:rsidR="00DB0215" w:rsidRPr="00D145BA" w14:paraId="26656C4F" w14:textId="50E39832" w:rsidTr="00DB0215">
        <w:trPr>
          <w:trHeight w:val="560"/>
        </w:trPr>
        <w:tc>
          <w:tcPr>
            <w:tcW w:w="765" w:type="pct"/>
            <w:shd w:val="clear" w:color="auto" w:fill="auto"/>
            <w:vAlign w:val="center"/>
            <w:hideMark/>
          </w:tcPr>
          <w:p w14:paraId="3CA5D086" w14:textId="3FAF4D0E" w:rsidR="00DB0215" w:rsidRPr="00D145BA" w:rsidRDefault="00DB0215" w:rsidP="00DB0215">
            <w:pPr>
              <w:rPr>
                <w:rFonts w:cs="Arial"/>
                <w:color w:val="000000"/>
                <w:sz w:val="22"/>
                <w:szCs w:val="22"/>
                <w:lang w:eastAsia="en-GB"/>
              </w:rPr>
            </w:pPr>
            <w:r w:rsidRPr="00D145BA">
              <w:rPr>
                <w:rFonts w:cs="Arial"/>
                <w:color w:val="000000"/>
                <w:sz w:val="22"/>
                <w:szCs w:val="22"/>
                <w:lang w:eastAsia="en-GB"/>
              </w:rPr>
              <w:t xml:space="preserve">Cycling - </w:t>
            </w:r>
            <w:proofErr w:type="spellStart"/>
            <w:r w:rsidR="00DC1769" w:rsidRPr="00D145BA">
              <w:rPr>
                <w:rFonts w:cs="Arial"/>
                <w:color w:val="000000"/>
                <w:sz w:val="22"/>
                <w:szCs w:val="22"/>
                <w:lang w:eastAsia="en-GB"/>
              </w:rPr>
              <w:t>Picadilly</w:t>
            </w:r>
            <w:proofErr w:type="spellEnd"/>
            <w:r w:rsidRPr="00D145BA">
              <w:rPr>
                <w:rFonts w:cs="Arial"/>
                <w:color w:val="000000"/>
                <w:sz w:val="22"/>
                <w:szCs w:val="22"/>
                <w:lang w:eastAsia="en-GB"/>
              </w:rPr>
              <w:t xml:space="preserve"> cycle route</w:t>
            </w:r>
          </w:p>
        </w:tc>
        <w:tc>
          <w:tcPr>
            <w:tcW w:w="1118" w:type="pct"/>
            <w:shd w:val="clear" w:color="auto" w:fill="auto"/>
            <w:vAlign w:val="center"/>
            <w:hideMark/>
          </w:tcPr>
          <w:p w14:paraId="403D66C4" w14:textId="3FBF7564" w:rsidR="00DB0215" w:rsidRPr="00D145BA" w:rsidRDefault="00DB0215" w:rsidP="00DB0215">
            <w:pPr>
              <w:rPr>
                <w:rFonts w:cs="Arial"/>
                <w:color w:val="000000"/>
                <w:sz w:val="22"/>
                <w:szCs w:val="22"/>
                <w:lang w:eastAsia="en-GB"/>
              </w:rPr>
            </w:pPr>
            <w:r w:rsidRPr="00D145BA">
              <w:rPr>
                <w:rFonts w:cs="Arial"/>
                <w:color w:val="000000"/>
                <w:sz w:val="22"/>
                <w:szCs w:val="22"/>
                <w:lang w:eastAsia="en-GB"/>
              </w:rPr>
              <w:t>Pic</w:t>
            </w:r>
            <w:r>
              <w:rPr>
                <w:rFonts w:cs="Arial"/>
                <w:color w:val="000000"/>
                <w:sz w:val="22"/>
                <w:szCs w:val="22"/>
                <w:lang w:eastAsia="en-GB"/>
              </w:rPr>
              <w:t>c</w:t>
            </w:r>
            <w:r w:rsidRPr="00D145BA">
              <w:rPr>
                <w:rFonts w:cs="Arial"/>
                <w:color w:val="000000"/>
                <w:sz w:val="22"/>
                <w:szCs w:val="22"/>
                <w:lang w:eastAsia="en-GB"/>
              </w:rPr>
              <w:t xml:space="preserve">adilly Route connecting Harrow Town Centre to Harrow Weald.                                                                                                                                                                                                                                                     </w:t>
            </w:r>
          </w:p>
        </w:tc>
        <w:tc>
          <w:tcPr>
            <w:tcW w:w="599" w:type="pct"/>
            <w:vAlign w:val="center"/>
          </w:tcPr>
          <w:p w14:paraId="35311607" w14:textId="12B0C93B" w:rsidR="00DB0215" w:rsidRPr="00D145BA" w:rsidRDefault="00DB0215" w:rsidP="00DB0215">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1CCD72B0" w14:textId="296BADB5" w:rsidR="00DB0215" w:rsidRDefault="00DB0215" w:rsidP="00DB0215">
            <w:pPr>
              <w:rPr>
                <w:rFonts w:cs="Arial"/>
                <w:color w:val="000000"/>
                <w:sz w:val="22"/>
                <w:szCs w:val="22"/>
              </w:rPr>
            </w:pPr>
            <w:r>
              <w:rPr>
                <w:rFonts w:cs="Arial"/>
                <w:color w:val="000000"/>
                <w:sz w:val="22"/>
                <w:szCs w:val="22"/>
              </w:rPr>
              <w:t>On hold</w:t>
            </w:r>
          </w:p>
        </w:tc>
        <w:tc>
          <w:tcPr>
            <w:tcW w:w="630" w:type="pct"/>
          </w:tcPr>
          <w:p w14:paraId="46529267" w14:textId="68E17C6C" w:rsidR="00DB0215" w:rsidRDefault="00DB0215" w:rsidP="00DB0215">
            <w:pPr>
              <w:rPr>
                <w:rFonts w:cs="Arial"/>
                <w:color w:val="000000"/>
                <w:sz w:val="22"/>
                <w:szCs w:val="22"/>
              </w:rPr>
            </w:pPr>
            <w:r w:rsidRPr="00B66663">
              <w:rPr>
                <w:rFonts w:cs="Arial"/>
                <w:color w:val="000000"/>
                <w:sz w:val="22"/>
                <w:szCs w:val="22"/>
              </w:rPr>
              <w:t>Barry Philips / Tushar Patel</w:t>
            </w:r>
          </w:p>
        </w:tc>
      </w:tr>
      <w:tr w:rsidR="00DB0215" w:rsidRPr="00D145BA" w14:paraId="3C573771" w14:textId="68C743E5" w:rsidTr="00DB0215">
        <w:trPr>
          <w:trHeight w:val="560"/>
        </w:trPr>
        <w:tc>
          <w:tcPr>
            <w:tcW w:w="765" w:type="pct"/>
            <w:shd w:val="clear" w:color="auto" w:fill="auto"/>
            <w:vAlign w:val="center"/>
            <w:hideMark/>
          </w:tcPr>
          <w:p w14:paraId="1BF8E8CB" w14:textId="77777777" w:rsidR="00DB0215" w:rsidRPr="00D145BA" w:rsidRDefault="00DB0215" w:rsidP="00DB0215">
            <w:pPr>
              <w:rPr>
                <w:rFonts w:cs="Arial"/>
                <w:color w:val="000000"/>
                <w:sz w:val="22"/>
                <w:szCs w:val="22"/>
                <w:lang w:eastAsia="en-GB"/>
              </w:rPr>
            </w:pPr>
            <w:r w:rsidRPr="00D145BA">
              <w:rPr>
                <w:rFonts w:cs="Arial"/>
                <w:color w:val="000000"/>
                <w:sz w:val="22"/>
                <w:szCs w:val="22"/>
                <w:lang w:eastAsia="en-GB"/>
              </w:rPr>
              <w:t xml:space="preserve">Cycling - </w:t>
            </w:r>
            <w:proofErr w:type="spellStart"/>
            <w:r w:rsidRPr="00D145BA">
              <w:rPr>
                <w:rFonts w:cs="Arial"/>
                <w:color w:val="000000"/>
                <w:sz w:val="22"/>
                <w:szCs w:val="22"/>
                <w:lang w:eastAsia="en-GB"/>
              </w:rPr>
              <w:t>Elmgrove</w:t>
            </w:r>
            <w:proofErr w:type="spellEnd"/>
            <w:r w:rsidRPr="00D145BA">
              <w:rPr>
                <w:rFonts w:cs="Arial"/>
                <w:color w:val="000000"/>
                <w:sz w:val="22"/>
                <w:szCs w:val="22"/>
                <w:lang w:eastAsia="en-GB"/>
              </w:rPr>
              <w:t xml:space="preserve"> Road, Harrow</w:t>
            </w:r>
          </w:p>
        </w:tc>
        <w:tc>
          <w:tcPr>
            <w:tcW w:w="1118" w:type="pct"/>
            <w:shd w:val="clear" w:color="auto" w:fill="auto"/>
            <w:vAlign w:val="center"/>
            <w:hideMark/>
          </w:tcPr>
          <w:p w14:paraId="37078246" w14:textId="7704D139" w:rsidR="00DB0215" w:rsidRPr="00D145BA" w:rsidRDefault="00DB0215" w:rsidP="00DB0215">
            <w:pPr>
              <w:rPr>
                <w:rFonts w:cs="Arial"/>
                <w:color w:val="000000"/>
                <w:sz w:val="22"/>
                <w:szCs w:val="22"/>
                <w:lang w:eastAsia="en-GB"/>
              </w:rPr>
            </w:pPr>
            <w:proofErr w:type="spellStart"/>
            <w:r w:rsidRPr="00D145BA">
              <w:rPr>
                <w:rFonts w:cs="Arial"/>
                <w:color w:val="000000"/>
                <w:sz w:val="22"/>
                <w:szCs w:val="22"/>
                <w:lang w:eastAsia="en-GB"/>
              </w:rPr>
              <w:t>Elmgrove</w:t>
            </w:r>
            <w:proofErr w:type="spellEnd"/>
            <w:r w:rsidRPr="00D145BA">
              <w:rPr>
                <w:rFonts w:cs="Arial"/>
                <w:color w:val="000000"/>
                <w:sz w:val="22"/>
                <w:szCs w:val="22"/>
                <w:lang w:eastAsia="en-GB"/>
              </w:rPr>
              <w:t xml:space="preserve"> Road</w:t>
            </w:r>
            <w:r>
              <w:rPr>
                <w:rFonts w:cs="Arial"/>
                <w:color w:val="000000"/>
                <w:sz w:val="22"/>
                <w:szCs w:val="22"/>
                <w:lang w:eastAsia="en-GB"/>
              </w:rPr>
              <w:t>,</w:t>
            </w:r>
            <w:r w:rsidRPr="00D145BA">
              <w:rPr>
                <w:rFonts w:cs="Arial"/>
                <w:color w:val="000000"/>
                <w:sz w:val="22"/>
                <w:szCs w:val="22"/>
                <w:lang w:eastAsia="en-GB"/>
              </w:rPr>
              <w:t xml:space="preserve"> Greenhill </w:t>
            </w:r>
            <w:r>
              <w:rPr>
                <w:rFonts w:cs="Arial"/>
                <w:color w:val="000000"/>
                <w:sz w:val="22"/>
                <w:szCs w:val="22"/>
                <w:lang w:eastAsia="en-GB"/>
              </w:rPr>
              <w:t xml:space="preserve">ward </w:t>
            </w:r>
            <w:r w:rsidRPr="00D145BA">
              <w:rPr>
                <w:rFonts w:cs="Arial"/>
                <w:color w:val="000000"/>
                <w:sz w:val="22"/>
                <w:szCs w:val="22"/>
                <w:lang w:eastAsia="en-GB"/>
              </w:rPr>
              <w:t xml:space="preserve">- cycling scheme                                                                                                                                                                                                                                                                                      </w:t>
            </w:r>
          </w:p>
        </w:tc>
        <w:tc>
          <w:tcPr>
            <w:tcW w:w="599" w:type="pct"/>
            <w:vAlign w:val="center"/>
          </w:tcPr>
          <w:p w14:paraId="65E145A4" w14:textId="2324A1F8" w:rsidR="00DB0215" w:rsidRPr="00D145BA" w:rsidRDefault="00DB0215" w:rsidP="00DB0215">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1EE3AE4F" w14:textId="6CF64B9B" w:rsidR="00DB0215" w:rsidRDefault="00DB0215" w:rsidP="00DB0215">
            <w:pPr>
              <w:rPr>
                <w:rFonts w:cs="Arial"/>
                <w:color w:val="000000"/>
                <w:sz w:val="22"/>
                <w:szCs w:val="22"/>
              </w:rPr>
            </w:pPr>
            <w:r>
              <w:rPr>
                <w:rFonts w:cs="Arial"/>
                <w:color w:val="000000"/>
                <w:sz w:val="22"/>
                <w:szCs w:val="22"/>
              </w:rPr>
              <w:t>Scheme designed, planning public consultation</w:t>
            </w:r>
          </w:p>
        </w:tc>
        <w:tc>
          <w:tcPr>
            <w:tcW w:w="630" w:type="pct"/>
          </w:tcPr>
          <w:p w14:paraId="3F849729" w14:textId="2D6F3CA3" w:rsidR="00DB0215" w:rsidRDefault="00DB0215" w:rsidP="00DB0215">
            <w:pPr>
              <w:rPr>
                <w:rFonts w:cs="Arial"/>
                <w:color w:val="000000"/>
                <w:sz w:val="22"/>
                <w:szCs w:val="22"/>
              </w:rPr>
            </w:pPr>
            <w:r w:rsidRPr="00B66663">
              <w:rPr>
                <w:rFonts w:cs="Arial"/>
                <w:color w:val="000000"/>
                <w:sz w:val="22"/>
                <w:szCs w:val="22"/>
              </w:rPr>
              <w:t>Barry Philips / Tushar Patel</w:t>
            </w:r>
          </w:p>
        </w:tc>
      </w:tr>
      <w:tr w:rsidR="00DB0215" w:rsidRPr="00D145BA" w14:paraId="4C80DFEA" w14:textId="5CA7DA1B" w:rsidTr="00DB0215">
        <w:trPr>
          <w:trHeight w:val="560"/>
        </w:trPr>
        <w:tc>
          <w:tcPr>
            <w:tcW w:w="765" w:type="pct"/>
            <w:shd w:val="clear" w:color="auto" w:fill="auto"/>
            <w:vAlign w:val="center"/>
            <w:hideMark/>
          </w:tcPr>
          <w:p w14:paraId="78F6B9FF" w14:textId="77777777" w:rsidR="00DB0215" w:rsidRPr="00D145BA" w:rsidRDefault="00DB0215" w:rsidP="00DB0215">
            <w:pPr>
              <w:rPr>
                <w:rFonts w:cs="Arial"/>
                <w:color w:val="000000"/>
                <w:sz w:val="22"/>
                <w:szCs w:val="22"/>
                <w:lang w:eastAsia="en-GB"/>
              </w:rPr>
            </w:pPr>
            <w:r w:rsidRPr="00D145BA">
              <w:rPr>
                <w:rFonts w:cs="Arial"/>
                <w:color w:val="000000"/>
                <w:sz w:val="22"/>
                <w:szCs w:val="22"/>
                <w:lang w:eastAsia="en-GB"/>
              </w:rPr>
              <w:t>Walking - pedestrian crossings</w:t>
            </w:r>
          </w:p>
        </w:tc>
        <w:tc>
          <w:tcPr>
            <w:tcW w:w="1118" w:type="pct"/>
            <w:shd w:val="clear" w:color="auto" w:fill="auto"/>
            <w:vAlign w:val="center"/>
            <w:hideMark/>
          </w:tcPr>
          <w:p w14:paraId="2C4A6493" w14:textId="5D0BF379" w:rsidR="00DB0215" w:rsidRPr="00D145BA" w:rsidRDefault="00DB0215" w:rsidP="00DB0215">
            <w:pPr>
              <w:rPr>
                <w:rFonts w:cs="Arial"/>
                <w:color w:val="000000"/>
                <w:sz w:val="22"/>
                <w:szCs w:val="22"/>
                <w:lang w:eastAsia="en-GB"/>
              </w:rPr>
            </w:pPr>
            <w:proofErr w:type="spellStart"/>
            <w:r>
              <w:rPr>
                <w:rFonts w:cs="Arial"/>
                <w:color w:val="000000"/>
                <w:sz w:val="22"/>
                <w:szCs w:val="22"/>
                <w:lang w:eastAsia="en-GB"/>
              </w:rPr>
              <w:t>Nower</w:t>
            </w:r>
            <w:proofErr w:type="spellEnd"/>
            <w:r>
              <w:rPr>
                <w:rFonts w:cs="Arial"/>
                <w:color w:val="000000"/>
                <w:sz w:val="22"/>
                <w:szCs w:val="22"/>
                <w:lang w:eastAsia="en-GB"/>
              </w:rPr>
              <w:t xml:space="preserve"> Hill School – controlled crossing at George V Ave / Headstone Ln junction</w:t>
            </w:r>
          </w:p>
        </w:tc>
        <w:tc>
          <w:tcPr>
            <w:tcW w:w="599" w:type="pct"/>
            <w:vAlign w:val="center"/>
          </w:tcPr>
          <w:p w14:paraId="4FA515AE" w14:textId="4F667026" w:rsidR="00DB0215" w:rsidRPr="00D145BA" w:rsidRDefault="00DB0215" w:rsidP="00DB0215">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455985FD" w14:textId="325EF725" w:rsidR="00DB0215" w:rsidRDefault="00DB0215" w:rsidP="00DB0215">
            <w:pPr>
              <w:rPr>
                <w:rFonts w:cs="Arial"/>
                <w:color w:val="000000"/>
                <w:sz w:val="22"/>
                <w:szCs w:val="22"/>
              </w:rPr>
            </w:pPr>
            <w:r>
              <w:rPr>
                <w:rFonts w:cs="Arial"/>
                <w:color w:val="000000"/>
                <w:sz w:val="22"/>
                <w:szCs w:val="22"/>
              </w:rPr>
              <w:t>Feasibility study commissioned</w:t>
            </w:r>
          </w:p>
        </w:tc>
        <w:tc>
          <w:tcPr>
            <w:tcW w:w="630" w:type="pct"/>
          </w:tcPr>
          <w:p w14:paraId="2E673253" w14:textId="1F76074B" w:rsidR="00DB0215" w:rsidRDefault="00DB0215" w:rsidP="00DB0215">
            <w:pPr>
              <w:rPr>
                <w:rFonts w:cs="Arial"/>
                <w:color w:val="000000"/>
                <w:sz w:val="22"/>
                <w:szCs w:val="22"/>
              </w:rPr>
            </w:pPr>
            <w:r w:rsidRPr="00B66663">
              <w:rPr>
                <w:rFonts w:cs="Arial"/>
                <w:color w:val="000000"/>
                <w:sz w:val="22"/>
                <w:szCs w:val="22"/>
              </w:rPr>
              <w:t>Barry Philips / Tushar Patel</w:t>
            </w:r>
          </w:p>
        </w:tc>
      </w:tr>
      <w:tr w:rsidR="00DB0215" w:rsidRPr="00D145BA" w14:paraId="4C863A87" w14:textId="48025EF0" w:rsidTr="00DB0215">
        <w:trPr>
          <w:trHeight w:val="560"/>
        </w:trPr>
        <w:tc>
          <w:tcPr>
            <w:tcW w:w="765" w:type="pct"/>
            <w:shd w:val="clear" w:color="auto" w:fill="auto"/>
            <w:vAlign w:val="center"/>
            <w:hideMark/>
          </w:tcPr>
          <w:p w14:paraId="071AE3BC" w14:textId="77777777" w:rsidR="00DB0215" w:rsidRPr="00D145BA" w:rsidRDefault="00DB0215" w:rsidP="00DB0215">
            <w:pPr>
              <w:rPr>
                <w:rFonts w:cs="Arial"/>
                <w:color w:val="000000"/>
                <w:sz w:val="22"/>
                <w:szCs w:val="22"/>
                <w:lang w:eastAsia="en-GB"/>
              </w:rPr>
            </w:pPr>
            <w:r w:rsidRPr="00D145BA">
              <w:rPr>
                <w:rFonts w:cs="Arial"/>
                <w:color w:val="000000"/>
                <w:sz w:val="22"/>
                <w:szCs w:val="22"/>
                <w:lang w:eastAsia="en-GB"/>
              </w:rPr>
              <w:t>Bus Priority - Station Road / Pinner Road, North Harrow - junction improvement</w:t>
            </w:r>
          </w:p>
        </w:tc>
        <w:tc>
          <w:tcPr>
            <w:tcW w:w="1118" w:type="pct"/>
            <w:shd w:val="clear" w:color="auto" w:fill="auto"/>
            <w:vAlign w:val="center"/>
            <w:hideMark/>
          </w:tcPr>
          <w:p w14:paraId="2D9F60F7" w14:textId="77777777" w:rsidR="00DB0215" w:rsidRPr="00D145BA" w:rsidRDefault="00DB0215" w:rsidP="00DB0215">
            <w:pPr>
              <w:rPr>
                <w:rFonts w:cs="Arial"/>
                <w:color w:val="000000"/>
                <w:sz w:val="22"/>
                <w:szCs w:val="22"/>
                <w:lang w:eastAsia="en-GB"/>
              </w:rPr>
            </w:pPr>
            <w:r w:rsidRPr="00D145BA">
              <w:rPr>
                <w:rFonts w:cs="Arial"/>
                <w:color w:val="000000"/>
                <w:sz w:val="22"/>
                <w:szCs w:val="22"/>
                <w:lang w:eastAsia="en-GB"/>
              </w:rPr>
              <w:t xml:space="preserve">Bus schemes - Pinner Road - widening scheme  </w:t>
            </w:r>
          </w:p>
        </w:tc>
        <w:tc>
          <w:tcPr>
            <w:tcW w:w="599" w:type="pct"/>
            <w:vAlign w:val="center"/>
          </w:tcPr>
          <w:p w14:paraId="534B9CB9" w14:textId="27E93F78" w:rsidR="00DB0215" w:rsidRPr="00D145BA" w:rsidRDefault="00DB0215" w:rsidP="00DB0215">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4B76F661" w14:textId="1C5CDE83" w:rsidR="00DB0215" w:rsidRDefault="00DB0215" w:rsidP="00DB0215">
            <w:pPr>
              <w:rPr>
                <w:rFonts w:cs="Arial"/>
                <w:color w:val="000000"/>
                <w:sz w:val="22"/>
                <w:szCs w:val="22"/>
              </w:rPr>
            </w:pPr>
            <w:r>
              <w:rPr>
                <w:rFonts w:cs="Arial"/>
                <w:color w:val="000000"/>
                <w:sz w:val="22"/>
                <w:szCs w:val="22"/>
              </w:rPr>
              <w:t>Statutory undertakers equipment diversions on-going, awaiting funding to program construction</w:t>
            </w:r>
          </w:p>
        </w:tc>
        <w:tc>
          <w:tcPr>
            <w:tcW w:w="630" w:type="pct"/>
          </w:tcPr>
          <w:p w14:paraId="1E00ED4A" w14:textId="0240DF08" w:rsidR="00DB0215" w:rsidRDefault="00DB0215" w:rsidP="00DB0215">
            <w:pPr>
              <w:rPr>
                <w:rFonts w:cs="Arial"/>
                <w:color w:val="000000"/>
                <w:sz w:val="22"/>
                <w:szCs w:val="22"/>
              </w:rPr>
            </w:pPr>
            <w:r w:rsidRPr="001B797F">
              <w:rPr>
                <w:rFonts w:cs="Arial"/>
                <w:color w:val="000000"/>
                <w:sz w:val="22"/>
                <w:szCs w:val="22"/>
              </w:rPr>
              <w:t>Barry Philips / Tushar Patel</w:t>
            </w:r>
          </w:p>
        </w:tc>
      </w:tr>
      <w:tr w:rsidR="00DB0215" w:rsidRPr="00D145BA" w14:paraId="35331CE2" w14:textId="249BEA07" w:rsidTr="00DB0215">
        <w:trPr>
          <w:trHeight w:val="560"/>
        </w:trPr>
        <w:tc>
          <w:tcPr>
            <w:tcW w:w="765" w:type="pct"/>
            <w:shd w:val="clear" w:color="auto" w:fill="auto"/>
            <w:vAlign w:val="center"/>
            <w:hideMark/>
          </w:tcPr>
          <w:p w14:paraId="54803D96" w14:textId="77777777" w:rsidR="00DB0215" w:rsidRPr="00D145BA" w:rsidRDefault="00DB0215" w:rsidP="00DB0215">
            <w:pPr>
              <w:rPr>
                <w:rFonts w:cs="Arial"/>
                <w:color w:val="000000"/>
                <w:sz w:val="22"/>
                <w:szCs w:val="22"/>
                <w:lang w:eastAsia="en-GB"/>
              </w:rPr>
            </w:pPr>
            <w:r w:rsidRPr="00D145BA">
              <w:rPr>
                <w:rFonts w:cs="Arial"/>
                <w:color w:val="000000"/>
                <w:sz w:val="22"/>
                <w:szCs w:val="22"/>
                <w:lang w:eastAsia="en-GB"/>
              </w:rPr>
              <w:lastRenderedPageBreak/>
              <w:t>Bus Priority - Northolt Road / Roxeth Hill, South Harrow - junction improvement</w:t>
            </w:r>
          </w:p>
        </w:tc>
        <w:tc>
          <w:tcPr>
            <w:tcW w:w="1118" w:type="pct"/>
            <w:shd w:val="clear" w:color="auto" w:fill="auto"/>
            <w:vAlign w:val="center"/>
            <w:hideMark/>
          </w:tcPr>
          <w:p w14:paraId="56C77696" w14:textId="77777777" w:rsidR="00DB0215" w:rsidRPr="00D145BA" w:rsidRDefault="00DB0215" w:rsidP="00DB0215">
            <w:pPr>
              <w:rPr>
                <w:rFonts w:cs="Arial"/>
                <w:color w:val="000000"/>
                <w:sz w:val="22"/>
                <w:szCs w:val="22"/>
                <w:lang w:eastAsia="en-GB"/>
              </w:rPr>
            </w:pPr>
            <w:r w:rsidRPr="00D145BA">
              <w:rPr>
                <w:rFonts w:cs="Arial"/>
                <w:color w:val="000000"/>
                <w:sz w:val="22"/>
                <w:szCs w:val="22"/>
                <w:lang w:eastAsia="en-GB"/>
              </w:rPr>
              <w:t xml:space="preserve">Roxeth Hill / Shaftesbury Avenue - model and junction redesign  </w:t>
            </w:r>
          </w:p>
        </w:tc>
        <w:tc>
          <w:tcPr>
            <w:tcW w:w="599" w:type="pct"/>
            <w:vAlign w:val="center"/>
          </w:tcPr>
          <w:p w14:paraId="1AB48635" w14:textId="3A349405" w:rsidR="00DB0215" w:rsidRPr="00D145BA" w:rsidRDefault="00DB0215" w:rsidP="00DB0215">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2191DB43" w14:textId="4B9079C6" w:rsidR="00DB0215" w:rsidRDefault="00DB0215" w:rsidP="00DB0215">
            <w:pPr>
              <w:rPr>
                <w:rFonts w:cs="Arial"/>
                <w:color w:val="000000"/>
                <w:sz w:val="22"/>
                <w:szCs w:val="22"/>
              </w:rPr>
            </w:pPr>
            <w:r>
              <w:rPr>
                <w:rFonts w:cs="Arial"/>
                <w:color w:val="000000"/>
                <w:sz w:val="22"/>
                <w:szCs w:val="22"/>
              </w:rPr>
              <w:t>Signal review being undertaken under the Bus Priority discretionary funding allocation, feasibility study commissioned</w:t>
            </w:r>
          </w:p>
        </w:tc>
        <w:tc>
          <w:tcPr>
            <w:tcW w:w="630" w:type="pct"/>
          </w:tcPr>
          <w:p w14:paraId="0C6DE696" w14:textId="0DB8DE39" w:rsidR="00DB0215" w:rsidRDefault="00DB0215" w:rsidP="00DB0215">
            <w:pPr>
              <w:rPr>
                <w:rFonts w:cs="Arial"/>
                <w:color w:val="000000"/>
                <w:sz w:val="22"/>
                <w:szCs w:val="22"/>
              </w:rPr>
            </w:pPr>
            <w:r w:rsidRPr="001B797F">
              <w:rPr>
                <w:rFonts w:cs="Arial"/>
                <w:color w:val="000000"/>
                <w:sz w:val="22"/>
                <w:szCs w:val="22"/>
              </w:rPr>
              <w:t>Barry Philips / Tushar Patel</w:t>
            </w:r>
          </w:p>
        </w:tc>
      </w:tr>
      <w:tr w:rsidR="00DB0215" w:rsidRPr="00D145BA" w14:paraId="28BA5D6E" w14:textId="6F33CC60" w:rsidTr="00DB0215">
        <w:trPr>
          <w:trHeight w:val="1120"/>
        </w:trPr>
        <w:tc>
          <w:tcPr>
            <w:tcW w:w="765" w:type="pct"/>
            <w:shd w:val="clear" w:color="auto" w:fill="auto"/>
            <w:vAlign w:val="center"/>
            <w:hideMark/>
          </w:tcPr>
          <w:p w14:paraId="04E7E31F"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Freight management schemes</w:t>
            </w:r>
          </w:p>
        </w:tc>
        <w:tc>
          <w:tcPr>
            <w:tcW w:w="1118" w:type="pct"/>
            <w:shd w:val="clear" w:color="auto" w:fill="auto"/>
            <w:vAlign w:val="center"/>
            <w:hideMark/>
          </w:tcPr>
          <w:p w14:paraId="4F00DEA6" w14:textId="7BBAB23F"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Freight schemes - Implementation of Harrow's freight strategy, this will include works to review weight restriction areas and review advisory freight routes. Implement Wealdstone freight servicing plan.</w:t>
            </w:r>
          </w:p>
        </w:tc>
        <w:tc>
          <w:tcPr>
            <w:tcW w:w="599" w:type="pct"/>
            <w:vAlign w:val="center"/>
          </w:tcPr>
          <w:p w14:paraId="3C4F4EB9" w14:textId="0E1F4ADA" w:rsidR="00DB0215" w:rsidRPr="00D145BA" w:rsidRDefault="00DB0215" w:rsidP="00E653DC">
            <w:pPr>
              <w:rPr>
                <w:rFonts w:cs="Arial"/>
                <w:color w:val="000000"/>
                <w:sz w:val="22"/>
                <w:szCs w:val="22"/>
                <w:lang w:eastAsia="en-GB"/>
              </w:rPr>
            </w:pPr>
            <w:r>
              <w:rPr>
                <w:rFonts w:cs="Arial"/>
                <w:color w:val="000000"/>
                <w:sz w:val="22"/>
                <w:szCs w:val="22"/>
              </w:rPr>
              <w:t>Accessibility</w:t>
            </w:r>
          </w:p>
        </w:tc>
        <w:tc>
          <w:tcPr>
            <w:tcW w:w="1888" w:type="pct"/>
            <w:shd w:val="clear" w:color="auto" w:fill="auto"/>
          </w:tcPr>
          <w:p w14:paraId="41FE5C1B" w14:textId="2F62F367" w:rsidR="00DB0215" w:rsidRDefault="00DB0215" w:rsidP="00E653DC">
            <w:pPr>
              <w:rPr>
                <w:rFonts w:cs="Arial"/>
                <w:color w:val="000000"/>
                <w:sz w:val="22"/>
                <w:szCs w:val="22"/>
              </w:rPr>
            </w:pPr>
            <w:r>
              <w:rPr>
                <w:rFonts w:cs="Arial"/>
                <w:color w:val="000000"/>
                <w:sz w:val="22"/>
                <w:szCs w:val="22"/>
              </w:rPr>
              <w:t>On hold</w:t>
            </w:r>
          </w:p>
        </w:tc>
        <w:tc>
          <w:tcPr>
            <w:tcW w:w="630" w:type="pct"/>
          </w:tcPr>
          <w:p w14:paraId="31346E72" w14:textId="77777777" w:rsidR="00DB0215" w:rsidRDefault="00DB0215" w:rsidP="00E653DC">
            <w:pPr>
              <w:rPr>
                <w:rFonts w:cs="Arial"/>
                <w:color w:val="000000"/>
                <w:sz w:val="22"/>
                <w:szCs w:val="22"/>
              </w:rPr>
            </w:pPr>
          </w:p>
        </w:tc>
      </w:tr>
      <w:tr w:rsidR="00DB0215" w:rsidRPr="00D145BA" w14:paraId="754B1693" w14:textId="437DD0B9" w:rsidTr="00DB0215">
        <w:trPr>
          <w:trHeight w:val="1120"/>
        </w:trPr>
        <w:tc>
          <w:tcPr>
            <w:tcW w:w="765" w:type="pct"/>
            <w:shd w:val="clear" w:color="auto" w:fill="auto"/>
            <w:vAlign w:val="center"/>
            <w:hideMark/>
          </w:tcPr>
          <w:p w14:paraId="109F155D"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Network Performance</w:t>
            </w:r>
          </w:p>
        </w:tc>
        <w:tc>
          <w:tcPr>
            <w:tcW w:w="1118" w:type="pct"/>
            <w:shd w:val="clear" w:color="auto" w:fill="auto"/>
            <w:vAlign w:val="center"/>
            <w:hideMark/>
          </w:tcPr>
          <w:p w14:paraId="42034071" w14:textId="793662D2"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 xml:space="preserve">Network performance schemes </w:t>
            </w:r>
            <w:r>
              <w:rPr>
                <w:rFonts w:cs="Arial"/>
                <w:color w:val="000000"/>
                <w:sz w:val="22"/>
                <w:szCs w:val="22"/>
                <w:lang w:eastAsia="en-GB"/>
              </w:rPr>
              <w:t>–</w:t>
            </w:r>
            <w:r w:rsidRPr="00D145BA">
              <w:rPr>
                <w:rFonts w:cs="Arial"/>
                <w:color w:val="000000"/>
                <w:sz w:val="22"/>
                <w:szCs w:val="22"/>
                <w:lang w:eastAsia="en-GB"/>
              </w:rPr>
              <w:t xml:space="preserve"> </w:t>
            </w:r>
            <w:r>
              <w:rPr>
                <w:rFonts w:cs="Arial"/>
                <w:color w:val="000000"/>
                <w:sz w:val="22"/>
                <w:szCs w:val="22"/>
                <w:lang w:eastAsia="en-GB"/>
              </w:rPr>
              <w:t>Greenhill Way / Headstone Rd junction improvement</w:t>
            </w:r>
            <w:r w:rsidRPr="00D145BA">
              <w:rPr>
                <w:rFonts w:cs="Arial"/>
                <w:color w:val="000000"/>
                <w:sz w:val="22"/>
                <w:szCs w:val="22"/>
                <w:lang w:eastAsia="en-GB"/>
              </w:rPr>
              <w:t xml:space="preserve"> </w:t>
            </w:r>
          </w:p>
        </w:tc>
        <w:tc>
          <w:tcPr>
            <w:tcW w:w="599" w:type="pct"/>
            <w:vAlign w:val="center"/>
          </w:tcPr>
          <w:p w14:paraId="1938AEDC" w14:textId="6187482A" w:rsidR="00DB0215" w:rsidRPr="00D145BA" w:rsidRDefault="00DB0215" w:rsidP="00E653DC">
            <w:pPr>
              <w:rPr>
                <w:rFonts w:cs="Arial"/>
                <w:color w:val="000000"/>
                <w:sz w:val="22"/>
                <w:szCs w:val="22"/>
                <w:lang w:eastAsia="en-GB"/>
              </w:rPr>
            </w:pPr>
            <w:r>
              <w:rPr>
                <w:rFonts w:cs="Arial"/>
                <w:color w:val="000000"/>
                <w:sz w:val="22"/>
                <w:szCs w:val="22"/>
              </w:rPr>
              <w:t>Accessibility</w:t>
            </w:r>
          </w:p>
        </w:tc>
        <w:tc>
          <w:tcPr>
            <w:tcW w:w="1888" w:type="pct"/>
            <w:shd w:val="clear" w:color="auto" w:fill="auto"/>
          </w:tcPr>
          <w:p w14:paraId="316D5907" w14:textId="63A679FD" w:rsidR="00DB0215" w:rsidRDefault="00DB0215" w:rsidP="00E653DC">
            <w:pPr>
              <w:rPr>
                <w:rFonts w:cs="Arial"/>
                <w:color w:val="000000"/>
                <w:sz w:val="22"/>
                <w:szCs w:val="22"/>
              </w:rPr>
            </w:pPr>
            <w:r>
              <w:rPr>
                <w:rFonts w:cs="Arial"/>
                <w:color w:val="000000"/>
                <w:sz w:val="22"/>
                <w:szCs w:val="22"/>
              </w:rPr>
              <w:t>Feasibility study commissioned</w:t>
            </w:r>
          </w:p>
        </w:tc>
        <w:tc>
          <w:tcPr>
            <w:tcW w:w="630" w:type="pct"/>
          </w:tcPr>
          <w:p w14:paraId="4CBD23B8" w14:textId="1CEC249A" w:rsidR="00DB0215" w:rsidRDefault="00DB0215" w:rsidP="00E653DC">
            <w:pPr>
              <w:rPr>
                <w:rFonts w:cs="Arial"/>
                <w:color w:val="000000"/>
                <w:sz w:val="22"/>
                <w:szCs w:val="22"/>
              </w:rPr>
            </w:pPr>
            <w:r w:rsidRPr="00087A5A">
              <w:rPr>
                <w:rFonts w:cs="Arial"/>
                <w:sz w:val="22"/>
                <w:szCs w:val="22"/>
              </w:rPr>
              <w:t>Barry Philips / Johann Alles</w:t>
            </w:r>
          </w:p>
        </w:tc>
      </w:tr>
      <w:tr w:rsidR="00DB0215" w:rsidRPr="00D145BA" w14:paraId="2DF3FF60" w14:textId="0F1033DF" w:rsidTr="00DB0215">
        <w:trPr>
          <w:trHeight w:val="1120"/>
        </w:trPr>
        <w:tc>
          <w:tcPr>
            <w:tcW w:w="765" w:type="pct"/>
            <w:shd w:val="clear" w:color="auto" w:fill="auto"/>
            <w:vAlign w:val="center"/>
            <w:hideMark/>
          </w:tcPr>
          <w:p w14:paraId="5CAE06CD"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Accessibility Schemes</w:t>
            </w:r>
          </w:p>
        </w:tc>
        <w:tc>
          <w:tcPr>
            <w:tcW w:w="1118" w:type="pct"/>
            <w:shd w:val="clear" w:color="auto" w:fill="auto"/>
            <w:vAlign w:val="center"/>
            <w:hideMark/>
          </w:tcPr>
          <w:p w14:paraId="1B47DAFD" w14:textId="35272F21"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Accessibility schem</w:t>
            </w:r>
            <w:r>
              <w:rPr>
                <w:rFonts w:cs="Arial"/>
                <w:color w:val="000000"/>
                <w:sz w:val="22"/>
                <w:szCs w:val="22"/>
                <w:lang w:eastAsia="en-GB"/>
              </w:rPr>
              <w:t>e</w:t>
            </w:r>
            <w:r w:rsidRPr="00D145BA">
              <w:rPr>
                <w:rFonts w:cs="Arial"/>
                <w:color w:val="000000"/>
                <w:sz w:val="22"/>
                <w:szCs w:val="22"/>
                <w:lang w:eastAsia="en-GB"/>
              </w:rPr>
              <w:t xml:space="preserve">s - Programme of accessibility improvements to introduce disabled persons parking places, pedestrian dropped kerbs and other minor localised improvements. </w:t>
            </w:r>
          </w:p>
        </w:tc>
        <w:tc>
          <w:tcPr>
            <w:tcW w:w="599" w:type="pct"/>
            <w:vAlign w:val="center"/>
          </w:tcPr>
          <w:p w14:paraId="3B5F0877" w14:textId="1DE84B3A" w:rsidR="00DB0215" w:rsidRPr="00D145BA" w:rsidRDefault="00DB0215" w:rsidP="00E653DC">
            <w:pPr>
              <w:rPr>
                <w:rFonts w:cs="Arial"/>
                <w:color w:val="000000"/>
                <w:sz w:val="22"/>
                <w:szCs w:val="22"/>
                <w:lang w:eastAsia="en-GB"/>
              </w:rPr>
            </w:pPr>
            <w:r>
              <w:rPr>
                <w:rFonts w:cs="Arial"/>
                <w:color w:val="000000"/>
                <w:sz w:val="22"/>
                <w:szCs w:val="22"/>
              </w:rPr>
              <w:t>Accessibility</w:t>
            </w:r>
          </w:p>
        </w:tc>
        <w:tc>
          <w:tcPr>
            <w:tcW w:w="1888" w:type="pct"/>
            <w:shd w:val="clear" w:color="auto" w:fill="auto"/>
          </w:tcPr>
          <w:p w14:paraId="7020ED2B" w14:textId="2EECF1BC" w:rsidR="00DB0215" w:rsidRDefault="00DB0215" w:rsidP="00E653DC">
            <w:pPr>
              <w:rPr>
                <w:rFonts w:cs="Arial"/>
                <w:color w:val="000000"/>
                <w:sz w:val="22"/>
                <w:szCs w:val="22"/>
              </w:rPr>
            </w:pPr>
            <w:r>
              <w:rPr>
                <w:rFonts w:cs="Arial"/>
                <w:color w:val="000000"/>
                <w:sz w:val="22"/>
                <w:szCs w:val="22"/>
              </w:rPr>
              <w:t>On-going work programme of assessing disabled parking bays and pedestrian dropped kerbs</w:t>
            </w:r>
          </w:p>
        </w:tc>
        <w:tc>
          <w:tcPr>
            <w:tcW w:w="630" w:type="pct"/>
          </w:tcPr>
          <w:p w14:paraId="7BA2A64F" w14:textId="09201B84" w:rsidR="00DB0215" w:rsidRDefault="00DB0215" w:rsidP="00E653DC">
            <w:pPr>
              <w:rPr>
                <w:rFonts w:cs="Arial"/>
                <w:color w:val="000000"/>
                <w:sz w:val="22"/>
                <w:szCs w:val="22"/>
              </w:rPr>
            </w:pPr>
            <w:r w:rsidRPr="00087A5A">
              <w:rPr>
                <w:rFonts w:cs="Arial"/>
                <w:sz w:val="22"/>
                <w:szCs w:val="22"/>
              </w:rPr>
              <w:t xml:space="preserve">Barry Philips / </w:t>
            </w:r>
            <w:r>
              <w:rPr>
                <w:rFonts w:cs="Arial"/>
                <w:sz w:val="22"/>
                <w:szCs w:val="22"/>
              </w:rPr>
              <w:t>Nabeel Shahid</w:t>
            </w:r>
          </w:p>
        </w:tc>
      </w:tr>
      <w:tr w:rsidR="00DB0215" w:rsidRPr="00D145BA" w14:paraId="0B84E1D7" w14:textId="29D31CA9" w:rsidTr="00DB0215">
        <w:trPr>
          <w:trHeight w:val="840"/>
        </w:trPr>
        <w:tc>
          <w:tcPr>
            <w:tcW w:w="765" w:type="pct"/>
            <w:shd w:val="clear" w:color="auto" w:fill="auto"/>
            <w:vAlign w:val="center"/>
            <w:hideMark/>
          </w:tcPr>
          <w:p w14:paraId="0498C9C4"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Shopmobility</w:t>
            </w:r>
          </w:p>
        </w:tc>
        <w:tc>
          <w:tcPr>
            <w:tcW w:w="1118" w:type="pct"/>
            <w:shd w:val="clear" w:color="auto" w:fill="auto"/>
            <w:vAlign w:val="center"/>
            <w:hideMark/>
          </w:tcPr>
          <w:p w14:paraId="7481070B" w14:textId="0840B332"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 xml:space="preserve">Harrow </w:t>
            </w:r>
            <w:r>
              <w:rPr>
                <w:rFonts w:cs="Arial"/>
                <w:color w:val="000000"/>
                <w:sz w:val="22"/>
                <w:szCs w:val="22"/>
                <w:lang w:eastAsia="en-GB"/>
              </w:rPr>
              <w:t>S</w:t>
            </w:r>
            <w:r w:rsidRPr="00D145BA">
              <w:rPr>
                <w:rFonts w:cs="Arial"/>
                <w:color w:val="000000"/>
                <w:sz w:val="22"/>
                <w:szCs w:val="22"/>
                <w:lang w:eastAsia="en-GB"/>
              </w:rPr>
              <w:t xml:space="preserve">hopmobility - Expansion of opening hours of </w:t>
            </w:r>
            <w:r>
              <w:rPr>
                <w:rFonts w:cs="Arial"/>
                <w:color w:val="000000"/>
                <w:sz w:val="22"/>
                <w:szCs w:val="22"/>
                <w:lang w:eastAsia="en-GB"/>
              </w:rPr>
              <w:t>S</w:t>
            </w:r>
            <w:r w:rsidRPr="00D145BA">
              <w:rPr>
                <w:rFonts w:cs="Arial"/>
                <w:color w:val="000000"/>
                <w:sz w:val="22"/>
                <w:szCs w:val="22"/>
                <w:lang w:eastAsia="en-GB"/>
              </w:rPr>
              <w:t>hopmobility service for times when volunteers are not available e.g. Saturdays and pre-Xmas</w:t>
            </w:r>
          </w:p>
        </w:tc>
        <w:tc>
          <w:tcPr>
            <w:tcW w:w="599" w:type="pct"/>
            <w:vAlign w:val="center"/>
          </w:tcPr>
          <w:p w14:paraId="43804A85" w14:textId="739AACFC" w:rsidR="00DB0215" w:rsidRPr="00D145BA" w:rsidRDefault="00DB0215" w:rsidP="00E653DC">
            <w:pPr>
              <w:rPr>
                <w:rFonts w:cs="Arial"/>
                <w:color w:val="000000"/>
                <w:sz w:val="22"/>
                <w:szCs w:val="22"/>
                <w:lang w:eastAsia="en-GB"/>
              </w:rPr>
            </w:pPr>
            <w:r>
              <w:rPr>
                <w:rFonts w:cs="Arial"/>
                <w:color w:val="000000"/>
                <w:sz w:val="22"/>
                <w:szCs w:val="22"/>
              </w:rPr>
              <w:t>Accessibility</w:t>
            </w:r>
          </w:p>
        </w:tc>
        <w:tc>
          <w:tcPr>
            <w:tcW w:w="1888" w:type="pct"/>
            <w:shd w:val="clear" w:color="auto" w:fill="auto"/>
          </w:tcPr>
          <w:p w14:paraId="7C717974" w14:textId="268C75D7" w:rsidR="00DB0215" w:rsidRDefault="00DB0215" w:rsidP="00E653DC">
            <w:pPr>
              <w:rPr>
                <w:rFonts w:cs="Arial"/>
                <w:color w:val="000000"/>
                <w:sz w:val="22"/>
                <w:szCs w:val="22"/>
              </w:rPr>
            </w:pPr>
            <w:r>
              <w:rPr>
                <w:rFonts w:cs="Arial"/>
                <w:color w:val="000000"/>
                <w:sz w:val="22"/>
                <w:szCs w:val="22"/>
              </w:rPr>
              <w:t>Work commissioned</w:t>
            </w:r>
          </w:p>
        </w:tc>
        <w:tc>
          <w:tcPr>
            <w:tcW w:w="630" w:type="pct"/>
          </w:tcPr>
          <w:p w14:paraId="22FF51E5" w14:textId="6F9C7207" w:rsidR="00DB0215" w:rsidRDefault="00DB0215" w:rsidP="00E653DC">
            <w:pPr>
              <w:rPr>
                <w:rFonts w:cs="Arial"/>
                <w:color w:val="000000"/>
                <w:sz w:val="22"/>
                <w:szCs w:val="22"/>
              </w:rPr>
            </w:pPr>
            <w:r w:rsidRPr="00087A5A">
              <w:rPr>
                <w:rFonts w:cs="Arial"/>
                <w:sz w:val="22"/>
                <w:szCs w:val="22"/>
              </w:rPr>
              <w:t>Barry Philips</w:t>
            </w:r>
          </w:p>
        </w:tc>
      </w:tr>
      <w:tr w:rsidR="00DB0215" w:rsidRPr="00D145BA" w14:paraId="21D8FBD8" w14:textId="37F57125" w:rsidTr="00DB0215">
        <w:trPr>
          <w:trHeight w:val="1400"/>
        </w:trPr>
        <w:tc>
          <w:tcPr>
            <w:tcW w:w="765" w:type="pct"/>
            <w:shd w:val="clear" w:color="auto" w:fill="auto"/>
            <w:vAlign w:val="center"/>
            <w:hideMark/>
          </w:tcPr>
          <w:p w14:paraId="03D8A3DD"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lastRenderedPageBreak/>
              <w:t>Travel Training</w:t>
            </w:r>
          </w:p>
        </w:tc>
        <w:tc>
          <w:tcPr>
            <w:tcW w:w="1118" w:type="pct"/>
            <w:shd w:val="clear" w:color="auto" w:fill="auto"/>
            <w:vAlign w:val="center"/>
            <w:hideMark/>
          </w:tcPr>
          <w:p w14:paraId="291315F3" w14:textId="00A9FBB4"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Travel training - Supporting the development and implementation of School Travel Plans and supporting the development of travel plans for businesses and organisations in the borough to increase active travel by sustainable transport modes.</w:t>
            </w:r>
          </w:p>
        </w:tc>
        <w:tc>
          <w:tcPr>
            <w:tcW w:w="599" w:type="pct"/>
            <w:vAlign w:val="center"/>
          </w:tcPr>
          <w:p w14:paraId="3EE25F65" w14:textId="0FEB333D" w:rsidR="00DB0215" w:rsidRPr="00D145BA" w:rsidRDefault="00DB0215" w:rsidP="00E653DC">
            <w:pPr>
              <w:rPr>
                <w:rFonts w:cs="Arial"/>
                <w:color w:val="000000"/>
                <w:sz w:val="22"/>
                <w:szCs w:val="22"/>
                <w:lang w:eastAsia="en-GB"/>
              </w:rPr>
            </w:pPr>
            <w:r>
              <w:rPr>
                <w:rFonts w:cs="Arial"/>
                <w:color w:val="000000"/>
                <w:sz w:val="22"/>
                <w:szCs w:val="22"/>
              </w:rPr>
              <w:t>Accessibility</w:t>
            </w:r>
          </w:p>
        </w:tc>
        <w:tc>
          <w:tcPr>
            <w:tcW w:w="1888" w:type="pct"/>
            <w:shd w:val="clear" w:color="auto" w:fill="auto"/>
          </w:tcPr>
          <w:p w14:paraId="37E09661" w14:textId="63E2D70E" w:rsidR="00DB0215" w:rsidRDefault="00DB0215" w:rsidP="00E653DC">
            <w:pPr>
              <w:rPr>
                <w:rFonts w:cs="Arial"/>
                <w:color w:val="000000"/>
                <w:sz w:val="22"/>
                <w:szCs w:val="22"/>
              </w:rPr>
            </w:pPr>
            <w:r>
              <w:rPr>
                <w:rFonts w:cs="Arial"/>
                <w:color w:val="000000"/>
                <w:sz w:val="22"/>
                <w:szCs w:val="22"/>
              </w:rPr>
              <w:t>On hold</w:t>
            </w:r>
          </w:p>
        </w:tc>
        <w:tc>
          <w:tcPr>
            <w:tcW w:w="630" w:type="pct"/>
          </w:tcPr>
          <w:p w14:paraId="5E025FB2" w14:textId="77777777" w:rsidR="00DB0215" w:rsidRDefault="00DB0215" w:rsidP="00E653DC">
            <w:pPr>
              <w:rPr>
                <w:rFonts w:cs="Arial"/>
                <w:color w:val="000000"/>
                <w:sz w:val="22"/>
                <w:szCs w:val="22"/>
              </w:rPr>
            </w:pPr>
          </w:p>
        </w:tc>
      </w:tr>
      <w:tr w:rsidR="00DB0215" w:rsidRPr="00D145BA" w14:paraId="52D82CE6" w14:textId="1C1E25E7" w:rsidTr="00DB0215">
        <w:trPr>
          <w:trHeight w:val="1120"/>
        </w:trPr>
        <w:tc>
          <w:tcPr>
            <w:tcW w:w="765" w:type="pct"/>
            <w:shd w:val="clear" w:color="auto" w:fill="auto"/>
            <w:vAlign w:val="center"/>
            <w:hideMark/>
          </w:tcPr>
          <w:p w14:paraId="1C424511"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EV charging points</w:t>
            </w:r>
          </w:p>
        </w:tc>
        <w:tc>
          <w:tcPr>
            <w:tcW w:w="1118" w:type="pct"/>
            <w:shd w:val="clear" w:color="auto" w:fill="auto"/>
            <w:vAlign w:val="center"/>
            <w:hideMark/>
          </w:tcPr>
          <w:p w14:paraId="35606E79" w14:textId="36A6BA8F"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EV charging infrastructure - Develop residential EV point delivery plan, deliver Residential charging points to support ORCS bid, deliver town centre charging points at strategic locations including, commercial centres and car parks.</w:t>
            </w:r>
          </w:p>
        </w:tc>
        <w:tc>
          <w:tcPr>
            <w:tcW w:w="599" w:type="pct"/>
            <w:vAlign w:val="center"/>
          </w:tcPr>
          <w:p w14:paraId="7C42D9B2" w14:textId="4D197005" w:rsidR="00DB0215" w:rsidRPr="00D145BA" w:rsidRDefault="00DB0215" w:rsidP="00E653DC">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192257F9" w14:textId="19AFCAB6" w:rsidR="00DB0215" w:rsidRDefault="00DB0215" w:rsidP="00E653DC">
            <w:pPr>
              <w:rPr>
                <w:rFonts w:cs="Arial"/>
                <w:color w:val="000000"/>
                <w:sz w:val="22"/>
                <w:szCs w:val="22"/>
              </w:rPr>
            </w:pPr>
            <w:r>
              <w:rPr>
                <w:rFonts w:cs="Arial"/>
                <w:color w:val="000000"/>
                <w:sz w:val="22"/>
                <w:szCs w:val="22"/>
              </w:rPr>
              <w:t>Awaiting funding decision</w:t>
            </w:r>
          </w:p>
        </w:tc>
        <w:tc>
          <w:tcPr>
            <w:tcW w:w="630" w:type="pct"/>
          </w:tcPr>
          <w:p w14:paraId="4BA0DA85" w14:textId="32B28A3D" w:rsidR="00DB0215" w:rsidRDefault="00DB0215" w:rsidP="00E653DC">
            <w:pPr>
              <w:rPr>
                <w:rFonts w:cs="Arial"/>
                <w:color w:val="000000"/>
                <w:sz w:val="22"/>
                <w:szCs w:val="22"/>
              </w:rPr>
            </w:pPr>
          </w:p>
        </w:tc>
      </w:tr>
      <w:tr w:rsidR="00DB0215" w:rsidRPr="00D145BA" w14:paraId="403C188F" w14:textId="74EC04B8" w:rsidTr="00DB0215">
        <w:trPr>
          <w:trHeight w:val="560"/>
        </w:trPr>
        <w:tc>
          <w:tcPr>
            <w:tcW w:w="765" w:type="pct"/>
            <w:shd w:val="clear" w:color="auto" w:fill="auto"/>
            <w:vAlign w:val="center"/>
            <w:hideMark/>
          </w:tcPr>
          <w:p w14:paraId="4A3F4860"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Harrow town centre NOF - Station Road EV street</w:t>
            </w:r>
          </w:p>
        </w:tc>
        <w:tc>
          <w:tcPr>
            <w:tcW w:w="1118" w:type="pct"/>
            <w:shd w:val="clear" w:color="auto" w:fill="auto"/>
            <w:vAlign w:val="center"/>
            <w:hideMark/>
          </w:tcPr>
          <w:p w14:paraId="78C85606" w14:textId="6F4A5B08"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Complete the Neighbourhood of the future electric street scheme in Station Road -</w:t>
            </w:r>
            <w:r>
              <w:rPr>
                <w:rFonts w:cs="Arial"/>
                <w:color w:val="000000"/>
                <w:sz w:val="22"/>
                <w:szCs w:val="22"/>
                <w:lang w:eastAsia="en-GB"/>
              </w:rPr>
              <w:t xml:space="preserve"> </w:t>
            </w:r>
            <w:r w:rsidRPr="00D145BA">
              <w:rPr>
                <w:rFonts w:cs="Arial"/>
                <w:color w:val="000000"/>
                <w:sz w:val="22"/>
                <w:szCs w:val="22"/>
                <w:lang w:eastAsia="en-GB"/>
              </w:rPr>
              <w:t xml:space="preserve">Harrow Town Centre                                                                                                                                                                            </w:t>
            </w:r>
          </w:p>
        </w:tc>
        <w:tc>
          <w:tcPr>
            <w:tcW w:w="599" w:type="pct"/>
            <w:vAlign w:val="center"/>
          </w:tcPr>
          <w:p w14:paraId="2DCB33A8" w14:textId="63EB46E2" w:rsidR="00DB0215" w:rsidRPr="00D145BA" w:rsidRDefault="00DB0215" w:rsidP="00E653DC">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676C6F17" w14:textId="5095B0E3" w:rsidR="00DB0215" w:rsidRDefault="00DB0215" w:rsidP="00E653DC">
            <w:pPr>
              <w:rPr>
                <w:rFonts w:cs="Arial"/>
                <w:color w:val="000000"/>
                <w:sz w:val="22"/>
                <w:szCs w:val="22"/>
              </w:rPr>
            </w:pPr>
            <w:r>
              <w:rPr>
                <w:rFonts w:cs="Arial"/>
                <w:color w:val="000000"/>
                <w:sz w:val="22"/>
                <w:szCs w:val="22"/>
              </w:rPr>
              <w:t>Awaiting funding decision</w:t>
            </w:r>
          </w:p>
        </w:tc>
        <w:tc>
          <w:tcPr>
            <w:tcW w:w="630" w:type="pct"/>
          </w:tcPr>
          <w:p w14:paraId="1D7DEFF8" w14:textId="77777777" w:rsidR="00DB0215" w:rsidRDefault="00DB0215" w:rsidP="00E653DC">
            <w:pPr>
              <w:rPr>
                <w:rFonts w:cs="Arial"/>
                <w:color w:val="000000"/>
                <w:sz w:val="22"/>
                <w:szCs w:val="22"/>
              </w:rPr>
            </w:pPr>
          </w:p>
        </w:tc>
      </w:tr>
      <w:tr w:rsidR="00DB0215" w:rsidRPr="00D145BA" w14:paraId="697FF549" w14:textId="036BD0F1" w:rsidTr="00DB0215">
        <w:trPr>
          <w:trHeight w:val="560"/>
        </w:trPr>
        <w:tc>
          <w:tcPr>
            <w:tcW w:w="765" w:type="pct"/>
            <w:shd w:val="clear" w:color="auto" w:fill="auto"/>
            <w:vAlign w:val="center"/>
            <w:hideMark/>
          </w:tcPr>
          <w:p w14:paraId="5C86FD2A"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Air Quality schemes</w:t>
            </w:r>
          </w:p>
        </w:tc>
        <w:tc>
          <w:tcPr>
            <w:tcW w:w="1118" w:type="pct"/>
            <w:shd w:val="clear" w:color="auto" w:fill="auto"/>
            <w:vAlign w:val="center"/>
            <w:hideMark/>
          </w:tcPr>
          <w:p w14:paraId="41AB1E95" w14:textId="0DC37913"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 xml:space="preserve">Programme of air quality initiatives including, anti-idling campaigns, air quality monitoring sites using diffusion tubes                                                                                                                                                                                                                                                                                          </w:t>
            </w:r>
          </w:p>
        </w:tc>
        <w:tc>
          <w:tcPr>
            <w:tcW w:w="599" w:type="pct"/>
            <w:vAlign w:val="center"/>
          </w:tcPr>
          <w:p w14:paraId="1F8AFE6C" w14:textId="540B287D" w:rsidR="00DB0215" w:rsidRPr="00D145BA" w:rsidRDefault="00DB0215" w:rsidP="00E653DC">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710D13ED" w14:textId="3BDC7E29" w:rsidR="00DB0215" w:rsidRDefault="00DB0215" w:rsidP="00E653DC">
            <w:pPr>
              <w:rPr>
                <w:rFonts w:cs="Arial"/>
                <w:color w:val="000000"/>
                <w:sz w:val="22"/>
                <w:szCs w:val="22"/>
              </w:rPr>
            </w:pPr>
            <w:r>
              <w:rPr>
                <w:rFonts w:cs="Arial"/>
                <w:color w:val="000000"/>
                <w:sz w:val="22"/>
                <w:szCs w:val="22"/>
              </w:rPr>
              <w:t>On hold</w:t>
            </w:r>
          </w:p>
        </w:tc>
        <w:tc>
          <w:tcPr>
            <w:tcW w:w="630" w:type="pct"/>
          </w:tcPr>
          <w:p w14:paraId="5A3B6AD7" w14:textId="77777777" w:rsidR="00DB0215" w:rsidRDefault="00DB0215" w:rsidP="00E653DC">
            <w:pPr>
              <w:rPr>
                <w:rFonts w:cs="Arial"/>
                <w:color w:val="000000"/>
                <w:sz w:val="22"/>
                <w:szCs w:val="22"/>
              </w:rPr>
            </w:pPr>
          </w:p>
        </w:tc>
      </w:tr>
      <w:tr w:rsidR="00DB0215" w:rsidRPr="00D145BA" w14:paraId="1B729BB9" w14:textId="347EAA46" w:rsidTr="00DB0215">
        <w:trPr>
          <w:trHeight w:val="850"/>
        </w:trPr>
        <w:tc>
          <w:tcPr>
            <w:tcW w:w="765" w:type="pct"/>
            <w:shd w:val="clear" w:color="auto" w:fill="auto"/>
            <w:vAlign w:val="center"/>
            <w:hideMark/>
          </w:tcPr>
          <w:p w14:paraId="6CF1DD90"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 xml:space="preserve">Active and Sustainable Travel </w:t>
            </w:r>
          </w:p>
        </w:tc>
        <w:tc>
          <w:tcPr>
            <w:tcW w:w="1118" w:type="pct"/>
            <w:shd w:val="clear" w:color="auto" w:fill="auto"/>
            <w:vAlign w:val="center"/>
            <w:hideMark/>
          </w:tcPr>
          <w:p w14:paraId="15CDDAAC" w14:textId="239D6052"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 xml:space="preserve">Active &amp; sustainable travel - Initiatives to promote active travel and sustainable transport modes to the general public. </w:t>
            </w:r>
          </w:p>
        </w:tc>
        <w:tc>
          <w:tcPr>
            <w:tcW w:w="599" w:type="pct"/>
            <w:vAlign w:val="center"/>
          </w:tcPr>
          <w:p w14:paraId="26998916" w14:textId="4B1D1BD3" w:rsidR="00DB0215" w:rsidRPr="00D145BA" w:rsidRDefault="00DB0215" w:rsidP="00E653DC">
            <w:pPr>
              <w:rPr>
                <w:rFonts w:cs="Arial"/>
                <w:color w:val="000000"/>
                <w:sz w:val="22"/>
                <w:szCs w:val="22"/>
                <w:lang w:eastAsia="en-GB"/>
              </w:rPr>
            </w:pPr>
            <w:r>
              <w:rPr>
                <w:rFonts w:cs="Arial"/>
                <w:color w:val="000000"/>
                <w:sz w:val="22"/>
                <w:szCs w:val="22"/>
              </w:rPr>
              <w:t>Behaviour change</w:t>
            </w:r>
          </w:p>
        </w:tc>
        <w:tc>
          <w:tcPr>
            <w:tcW w:w="1888" w:type="pct"/>
            <w:shd w:val="clear" w:color="auto" w:fill="auto"/>
          </w:tcPr>
          <w:p w14:paraId="42AA480A" w14:textId="14E0C017" w:rsidR="00DB0215" w:rsidRDefault="00DB0215" w:rsidP="00E653DC">
            <w:pPr>
              <w:rPr>
                <w:rFonts w:cs="Arial"/>
                <w:color w:val="000000"/>
                <w:sz w:val="22"/>
                <w:szCs w:val="22"/>
              </w:rPr>
            </w:pPr>
            <w:r>
              <w:rPr>
                <w:rFonts w:cs="Arial"/>
                <w:color w:val="000000"/>
                <w:sz w:val="22"/>
                <w:szCs w:val="22"/>
              </w:rPr>
              <w:t>On hold</w:t>
            </w:r>
          </w:p>
        </w:tc>
        <w:tc>
          <w:tcPr>
            <w:tcW w:w="630" w:type="pct"/>
          </w:tcPr>
          <w:p w14:paraId="7A57160B" w14:textId="77777777" w:rsidR="00DB0215" w:rsidRDefault="00DB0215" w:rsidP="00E653DC">
            <w:pPr>
              <w:rPr>
                <w:rFonts w:cs="Arial"/>
                <w:color w:val="000000"/>
                <w:sz w:val="22"/>
                <w:szCs w:val="22"/>
              </w:rPr>
            </w:pPr>
          </w:p>
        </w:tc>
      </w:tr>
      <w:tr w:rsidR="00DB0215" w:rsidRPr="00D145BA" w14:paraId="670BA83E" w14:textId="79F5A34C" w:rsidTr="00DB0215">
        <w:trPr>
          <w:trHeight w:val="1400"/>
        </w:trPr>
        <w:tc>
          <w:tcPr>
            <w:tcW w:w="765" w:type="pct"/>
            <w:shd w:val="clear" w:color="auto" w:fill="auto"/>
            <w:vAlign w:val="center"/>
            <w:hideMark/>
          </w:tcPr>
          <w:p w14:paraId="16CCC101"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lastRenderedPageBreak/>
              <w:t xml:space="preserve">Road Safety Education </w:t>
            </w:r>
          </w:p>
        </w:tc>
        <w:tc>
          <w:tcPr>
            <w:tcW w:w="1118" w:type="pct"/>
            <w:shd w:val="clear" w:color="auto" w:fill="auto"/>
            <w:vAlign w:val="center"/>
            <w:hideMark/>
          </w:tcPr>
          <w:p w14:paraId="48151110"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Road Safety Education - Educational initiatives in schools to teach road safety skills. Wider road safety promotions targeting all road users particularly drivers, powered 2 wheelers, cyclists and pedestrians coordinated with other projects and initiatives where relevant.</w:t>
            </w:r>
          </w:p>
        </w:tc>
        <w:tc>
          <w:tcPr>
            <w:tcW w:w="599" w:type="pct"/>
            <w:vAlign w:val="center"/>
          </w:tcPr>
          <w:p w14:paraId="32A1BCED" w14:textId="36C15461" w:rsidR="00DB0215" w:rsidRPr="00D145BA" w:rsidRDefault="00DB0215" w:rsidP="00E653DC">
            <w:pPr>
              <w:rPr>
                <w:rFonts w:cs="Arial"/>
                <w:color w:val="000000"/>
                <w:sz w:val="22"/>
                <w:szCs w:val="22"/>
                <w:lang w:eastAsia="en-GB"/>
              </w:rPr>
            </w:pPr>
            <w:r>
              <w:rPr>
                <w:rFonts w:cs="Arial"/>
                <w:color w:val="000000"/>
                <w:sz w:val="22"/>
                <w:szCs w:val="22"/>
              </w:rPr>
              <w:t>Behaviour change</w:t>
            </w:r>
          </w:p>
        </w:tc>
        <w:tc>
          <w:tcPr>
            <w:tcW w:w="1888" w:type="pct"/>
            <w:shd w:val="clear" w:color="auto" w:fill="auto"/>
          </w:tcPr>
          <w:p w14:paraId="55A284EF" w14:textId="78D9A4D6" w:rsidR="00DB0215" w:rsidRDefault="00DB0215" w:rsidP="00E653DC">
            <w:pPr>
              <w:rPr>
                <w:rFonts w:cs="Arial"/>
                <w:color w:val="000000"/>
                <w:sz w:val="22"/>
                <w:szCs w:val="22"/>
              </w:rPr>
            </w:pPr>
            <w:r>
              <w:rPr>
                <w:rFonts w:cs="Arial"/>
                <w:color w:val="000000"/>
                <w:sz w:val="22"/>
                <w:szCs w:val="22"/>
              </w:rPr>
              <w:t>Awaiting funding decision</w:t>
            </w:r>
          </w:p>
        </w:tc>
        <w:tc>
          <w:tcPr>
            <w:tcW w:w="630" w:type="pct"/>
          </w:tcPr>
          <w:p w14:paraId="5F868BD3" w14:textId="77777777" w:rsidR="00DB0215" w:rsidRDefault="00DB0215" w:rsidP="00E653DC">
            <w:pPr>
              <w:rPr>
                <w:rFonts w:cs="Arial"/>
                <w:color w:val="000000"/>
                <w:sz w:val="22"/>
                <w:szCs w:val="22"/>
              </w:rPr>
            </w:pPr>
          </w:p>
        </w:tc>
      </w:tr>
      <w:tr w:rsidR="00DB0215" w:rsidRPr="00D145BA" w14:paraId="7775FB17" w14:textId="47AF092D" w:rsidTr="00DB0215">
        <w:trPr>
          <w:trHeight w:val="560"/>
        </w:trPr>
        <w:tc>
          <w:tcPr>
            <w:tcW w:w="765" w:type="pct"/>
            <w:shd w:val="clear" w:color="auto" w:fill="auto"/>
            <w:vAlign w:val="center"/>
            <w:hideMark/>
          </w:tcPr>
          <w:p w14:paraId="45424131"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Cycle Training</w:t>
            </w:r>
          </w:p>
        </w:tc>
        <w:tc>
          <w:tcPr>
            <w:tcW w:w="1118" w:type="pct"/>
            <w:shd w:val="clear" w:color="auto" w:fill="auto"/>
            <w:vAlign w:val="center"/>
            <w:hideMark/>
          </w:tcPr>
          <w:p w14:paraId="19CBD982"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 xml:space="preserve">Cycle training - Programme of cycle training for school children and adults in the borough. </w:t>
            </w:r>
          </w:p>
        </w:tc>
        <w:tc>
          <w:tcPr>
            <w:tcW w:w="599" w:type="pct"/>
            <w:vAlign w:val="center"/>
          </w:tcPr>
          <w:p w14:paraId="1539BACB" w14:textId="31CEE834" w:rsidR="00DB0215" w:rsidRPr="00D145BA" w:rsidRDefault="00DB0215" w:rsidP="00E653DC">
            <w:pPr>
              <w:rPr>
                <w:rFonts w:cs="Arial"/>
                <w:color w:val="000000"/>
                <w:sz w:val="22"/>
                <w:szCs w:val="22"/>
                <w:lang w:eastAsia="en-GB"/>
              </w:rPr>
            </w:pPr>
            <w:r>
              <w:rPr>
                <w:rFonts w:cs="Arial"/>
                <w:color w:val="000000"/>
                <w:sz w:val="22"/>
                <w:szCs w:val="22"/>
              </w:rPr>
              <w:t>Behaviour change</w:t>
            </w:r>
          </w:p>
        </w:tc>
        <w:tc>
          <w:tcPr>
            <w:tcW w:w="1888" w:type="pct"/>
            <w:shd w:val="clear" w:color="auto" w:fill="auto"/>
          </w:tcPr>
          <w:p w14:paraId="68461B21" w14:textId="0204450D" w:rsidR="00DB0215" w:rsidRDefault="00DB0215" w:rsidP="00E653DC">
            <w:pPr>
              <w:rPr>
                <w:rFonts w:cs="Arial"/>
                <w:color w:val="000000"/>
                <w:sz w:val="22"/>
                <w:szCs w:val="22"/>
              </w:rPr>
            </w:pPr>
            <w:r>
              <w:rPr>
                <w:rFonts w:cs="Arial"/>
                <w:color w:val="000000"/>
                <w:sz w:val="22"/>
                <w:szCs w:val="22"/>
              </w:rPr>
              <w:t>Awaiting funding decision</w:t>
            </w:r>
          </w:p>
        </w:tc>
        <w:tc>
          <w:tcPr>
            <w:tcW w:w="630" w:type="pct"/>
          </w:tcPr>
          <w:p w14:paraId="20FFCFED" w14:textId="77777777" w:rsidR="00DB0215" w:rsidRDefault="00DB0215" w:rsidP="00E653DC">
            <w:pPr>
              <w:rPr>
                <w:rFonts w:cs="Arial"/>
                <w:color w:val="000000"/>
                <w:sz w:val="22"/>
                <w:szCs w:val="22"/>
              </w:rPr>
            </w:pPr>
          </w:p>
        </w:tc>
      </w:tr>
      <w:tr w:rsidR="00DB0215" w:rsidRPr="00D145BA" w14:paraId="0E79D93C" w14:textId="10D88301" w:rsidTr="00DB0215">
        <w:trPr>
          <w:trHeight w:val="1400"/>
        </w:trPr>
        <w:tc>
          <w:tcPr>
            <w:tcW w:w="765" w:type="pct"/>
            <w:shd w:val="clear" w:color="auto" w:fill="auto"/>
            <w:vAlign w:val="center"/>
            <w:hideMark/>
          </w:tcPr>
          <w:p w14:paraId="042E9845"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Travel Plans</w:t>
            </w:r>
          </w:p>
        </w:tc>
        <w:tc>
          <w:tcPr>
            <w:tcW w:w="1118" w:type="pct"/>
            <w:shd w:val="clear" w:color="auto" w:fill="auto"/>
            <w:vAlign w:val="center"/>
            <w:hideMark/>
          </w:tcPr>
          <w:p w14:paraId="0A944CBC" w14:textId="5FEC706B"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Travel Plans - Supporting the development and implementation of School Travel Plans and supporting the development of travel plans for businesses and organisations in the borough to increase active travel by sustainable transport modes.</w:t>
            </w:r>
          </w:p>
        </w:tc>
        <w:tc>
          <w:tcPr>
            <w:tcW w:w="599" w:type="pct"/>
            <w:vAlign w:val="center"/>
          </w:tcPr>
          <w:p w14:paraId="7331D003" w14:textId="69AED9FF" w:rsidR="00DB0215" w:rsidRPr="00D145BA" w:rsidRDefault="00DB0215" w:rsidP="00E653DC">
            <w:pPr>
              <w:rPr>
                <w:rFonts w:cs="Arial"/>
                <w:color w:val="000000"/>
                <w:sz w:val="22"/>
                <w:szCs w:val="22"/>
                <w:lang w:eastAsia="en-GB"/>
              </w:rPr>
            </w:pPr>
            <w:r>
              <w:rPr>
                <w:rFonts w:cs="Arial"/>
                <w:color w:val="000000"/>
                <w:sz w:val="22"/>
                <w:szCs w:val="22"/>
              </w:rPr>
              <w:t>Behaviour change</w:t>
            </w:r>
          </w:p>
        </w:tc>
        <w:tc>
          <w:tcPr>
            <w:tcW w:w="1888" w:type="pct"/>
            <w:shd w:val="clear" w:color="auto" w:fill="auto"/>
          </w:tcPr>
          <w:p w14:paraId="5B01A5B6" w14:textId="681CB534" w:rsidR="00DB0215" w:rsidRDefault="00DB0215" w:rsidP="00E653DC">
            <w:pPr>
              <w:rPr>
                <w:rFonts w:cs="Arial"/>
                <w:color w:val="000000"/>
                <w:sz w:val="22"/>
                <w:szCs w:val="22"/>
              </w:rPr>
            </w:pPr>
            <w:r>
              <w:rPr>
                <w:rFonts w:cs="Arial"/>
                <w:color w:val="000000"/>
                <w:sz w:val="22"/>
                <w:szCs w:val="22"/>
              </w:rPr>
              <w:t>On-going work programme with schools</w:t>
            </w:r>
          </w:p>
        </w:tc>
        <w:tc>
          <w:tcPr>
            <w:tcW w:w="630" w:type="pct"/>
          </w:tcPr>
          <w:p w14:paraId="5D2670EA" w14:textId="2EBBBC7D" w:rsidR="00DB0215" w:rsidRDefault="00DB0215" w:rsidP="00E653DC">
            <w:pPr>
              <w:rPr>
                <w:rFonts w:cs="Arial"/>
                <w:color w:val="000000"/>
                <w:sz w:val="22"/>
                <w:szCs w:val="22"/>
              </w:rPr>
            </w:pPr>
            <w:r w:rsidRPr="00087A5A">
              <w:rPr>
                <w:rFonts w:cs="Arial"/>
                <w:sz w:val="22"/>
                <w:szCs w:val="22"/>
              </w:rPr>
              <w:t xml:space="preserve">Barry Philips / </w:t>
            </w:r>
            <w:r>
              <w:rPr>
                <w:rFonts w:cs="Arial"/>
                <w:sz w:val="22"/>
                <w:szCs w:val="22"/>
              </w:rPr>
              <w:t>Annabelle Fosu / Nisha Durgacharan</w:t>
            </w:r>
          </w:p>
        </w:tc>
      </w:tr>
      <w:tr w:rsidR="00DB0215" w:rsidRPr="00D145BA" w14:paraId="73141D02" w14:textId="26C699A6" w:rsidTr="00DB0215">
        <w:trPr>
          <w:trHeight w:val="1120"/>
        </w:trPr>
        <w:tc>
          <w:tcPr>
            <w:tcW w:w="765" w:type="pct"/>
            <w:shd w:val="clear" w:color="auto" w:fill="auto"/>
            <w:vAlign w:val="center"/>
            <w:hideMark/>
          </w:tcPr>
          <w:p w14:paraId="738F98DA"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Forward Programme Development</w:t>
            </w:r>
          </w:p>
        </w:tc>
        <w:tc>
          <w:tcPr>
            <w:tcW w:w="1118" w:type="pct"/>
            <w:shd w:val="clear" w:color="auto" w:fill="auto"/>
            <w:vAlign w:val="center"/>
            <w:hideMark/>
          </w:tcPr>
          <w:p w14:paraId="66E7DD07"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t>Forward planning - Development of transport plans for district centres and future liveable neighbourhoods. The undertaking of surveys and assessments to develop scheme for future years.</w:t>
            </w:r>
          </w:p>
        </w:tc>
        <w:tc>
          <w:tcPr>
            <w:tcW w:w="599" w:type="pct"/>
            <w:vAlign w:val="center"/>
          </w:tcPr>
          <w:p w14:paraId="54496221" w14:textId="73EDF3EF" w:rsidR="00DB0215" w:rsidRPr="00D145BA" w:rsidRDefault="00DB0215" w:rsidP="00E653DC">
            <w:pPr>
              <w:rPr>
                <w:rFonts w:cs="Arial"/>
                <w:color w:val="000000"/>
                <w:sz w:val="22"/>
                <w:szCs w:val="22"/>
                <w:lang w:eastAsia="en-GB"/>
              </w:rPr>
            </w:pPr>
            <w:r>
              <w:rPr>
                <w:rFonts w:cs="Arial"/>
                <w:color w:val="000000"/>
                <w:sz w:val="22"/>
                <w:szCs w:val="22"/>
              </w:rPr>
              <w:t>Sustainable transport</w:t>
            </w:r>
          </w:p>
        </w:tc>
        <w:tc>
          <w:tcPr>
            <w:tcW w:w="1888" w:type="pct"/>
            <w:shd w:val="clear" w:color="auto" w:fill="auto"/>
          </w:tcPr>
          <w:p w14:paraId="36741668" w14:textId="0D35F9FE" w:rsidR="00DB0215" w:rsidRDefault="00DB0215" w:rsidP="00E653DC">
            <w:pPr>
              <w:rPr>
                <w:rFonts w:cs="Arial"/>
                <w:color w:val="000000"/>
                <w:sz w:val="22"/>
                <w:szCs w:val="22"/>
              </w:rPr>
            </w:pPr>
            <w:r>
              <w:rPr>
                <w:rFonts w:cs="Arial"/>
                <w:color w:val="000000"/>
                <w:sz w:val="22"/>
                <w:szCs w:val="22"/>
              </w:rPr>
              <w:t>On hold</w:t>
            </w:r>
          </w:p>
        </w:tc>
        <w:tc>
          <w:tcPr>
            <w:tcW w:w="630" w:type="pct"/>
          </w:tcPr>
          <w:p w14:paraId="2C014A93" w14:textId="77777777" w:rsidR="00DB0215" w:rsidRDefault="00DB0215" w:rsidP="00E653DC">
            <w:pPr>
              <w:rPr>
                <w:rFonts w:cs="Arial"/>
                <w:color w:val="000000"/>
                <w:sz w:val="22"/>
                <w:szCs w:val="22"/>
              </w:rPr>
            </w:pPr>
          </w:p>
        </w:tc>
      </w:tr>
      <w:tr w:rsidR="00DB0215" w:rsidRPr="00D145BA" w14:paraId="67782457" w14:textId="4896B800" w:rsidTr="00DB0215">
        <w:trPr>
          <w:trHeight w:val="2520"/>
        </w:trPr>
        <w:tc>
          <w:tcPr>
            <w:tcW w:w="765" w:type="pct"/>
            <w:shd w:val="clear" w:color="auto" w:fill="auto"/>
            <w:vAlign w:val="center"/>
            <w:hideMark/>
          </w:tcPr>
          <w:p w14:paraId="65A9DA1F" w14:textId="77777777" w:rsidR="00DB0215" w:rsidRPr="00D145BA" w:rsidRDefault="00DB0215" w:rsidP="00E653DC">
            <w:pPr>
              <w:rPr>
                <w:rFonts w:cs="Arial"/>
                <w:color w:val="000000"/>
                <w:sz w:val="22"/>
                <w:szCs w:val="22"/>
                <w:lang w:eastAsia="en-GB"/>
              </w:rPr>
            </w:pPr>
            <w:r w:rsidRPr="00D145BA">
              <w:rPr>
                <w:rFonts w:cs="Arial"/>
                <w:color w:val="000000"/>
                <w:sz w:val="22"/>
                <w:szCs w:val="22"/>
                <w:lang w:eastAsia="en-GB"/>
              </w:rPr>
              <w:lastRenderedPageBreak/>
              <w:t>Local Transport Fund schemes</w:t>
            </w:r>
          </w:p>
        </w:tc>
        <w:tc>
          <w:tcPr>
            <w:tcW w:w="1118" w:type="pct"/>
            <w:shd w:val="clear" w:color="auto" w:fill="auto"/>
            <w:vAlign w:val="center"/>
            <w:hideMark/>
          </w:tcPr>
          <w:p w14:paraId="4021D5F7" w14:textId="6F3895FE" w:rsidR="00DB0215" w:rsidRPr="00D145BA" w:rsidRDefault="00DB0215" w:rsidP="00E653DC">
            <w:pPr>
              <w:rPr>
                <w:rFonts w:cs="Arial"/>
                <w:color w:val="000000"/>
                <w:sz w:val="22"/>
                <w:szCs w:val="22"/>
                <w:lang w:eastAsia="en-GB"/>
              </w:rPr>
            </w:pPr>
            <w:r>
              <w:rPr>
                <w:rFonts w:cs="Arial"/>
                <w:color w:val="000000"/>
                <w:sz w:val="22"/>
                <w:szCs w:val="22"/>
                <w:lang w:eastAsia="en-GB"/>
              </w:rPr>
              <w:t>TARSAP</w:t>
            </w:r>
            <w:r w:rsidRPr="00D145BA">
              <w:rPr>
                <w:rFonts w:cs="Arial"/>
                <w:color w:val="000000"/>
                <w:sz w:val="22"/>
                <w:szCs w:val="22"/>
                <w:lang w:eastAsia="en-GB"/>
              </w:rPr>
              <w:t xml:space="preserve"> agreed programme </w:t>
            </w:r>
            <w:r w:rsidR="007A654F">
              <w:rPr>
                <w:rFonts w:cs="Arial"/>
                <w:color w:val="000000"/>
                <w:sz w:val="22"/>
                <w:szCs w:val="22"/>
                <w:lang w:eastAsia="en-GB"/>
              </w:rPr>
              <w:t xml:space="preserve">(Mar 2021) </w:t>
            </w:r>
            <w:r w:rsidRPr="00D145BA">
              <w:rPr>
                <w:rFonts w:cs="Arial"/>
                <w:color w:val="000000"/>
                <w:sz w:val="22"/>
                <w:szCs w:val="22"/>
                <w:lang w:eastAsia="en-GB"/>
              </w:rPr>
              <w:t>is:</w:t>
            </w:r>
            <w:r w:rsidRPr="00D145BA">
              <w:rPr>
                <w:rFonts w:cs="Arial"/>
                <w:color w:val="000000"/>
                <w:sz w:val="22"/>
                <w:szCs w:val="22"/>
                <w:lang w:eastAsia="en-GB"/>
              </w:rPr>
              <w:br/>
              <w:t>(</w:t>
            </w:r>
            <w:proofErr w:type="spellStart"/>
            <w:r w:rsidRPr="00D145BA">
              <w:rPr>
                <w:rFonts w:cs="Arial"/>
                <w:color w:val="000000"/>
                <w:sz w:val="22"/>
                <w:szCs w:val="22"/>
                <w:lang w:eastAsia="en-GB"/>
              </w:rPr>
              <w:t>i</w:t>
            </w:r>
            <w:proofErr w:type="spellEnd"/>
            <w:r w:rsidRPr="00D145BA">
              <w:rPr>
                <w:rFonts w:cs="Arial"/>
                <w:color w:val="000000"/>
                <w:sz w:val="22"/>
                <w:szCs w:val="22"/>
                <w:lang w:eastAsia="en-GB"/>
              </w:rPr>
              <w:t>) Roxeth Hill / Lower Road review of signalised junction layout</w:t>
            </w:r>
            <w:r w:rsidRPr="00D145BA">
              <w:rPr>
                <w:rFonts w:cs="Arial"/>
                <w:color w:val="000000"/>
                <w:sz w:val="22"/>
                <w:szCs w:val="22"/>
                <w:lang w:eastAsia="en-GB"/>
              </w:rPr>
              <w:br/>
              <w:t>(ii) TfL Cycleway from Station Road, Harrow to Kenton Road</w:t>
            </w:r>
            <w:r w:rsidRPr="00D145BA">
              <w:rPr>
                <w:rFonts w:cs="Arial"/>
                <w:color w:val="000000"/>
                <w:sz w:val="22"/>
                <w:szCs w:val="22"/>
                <w:lang w:eastAsia="en-GB"/>
              </w:rPr>
              <w:br/>
              <w:t>(iii) Royston Park Road – Speed reduction measures</w:t>
            </w:r>
            <w:r w:rsidRPr="00D145BA">
              <w:rPr>
                <w:rFonts w:cs="Arial"/>
                <w:color w:val="000000"/>
                <w:sz w:val="22"/>
                <w:szCs w:val="22"/>
                <w:lang w:eastAsia="en-GB"/>
              </w:rPr>
              <w:br/>
              <w:t>(iv) Introduce a dial a ride facility in Havelock Road in Harrow Town Centre</w:t>
            </w:r>
          </w:p>
        </w:tc>
        <w:tc>
          <w:tcPr>
            <w:tcW w:w="599" w:type="pct"/>
            <w:vAlign w:val="center"/>
          </w:tcPr>
          <w:p w14:paraId="118BBBD9" w14:textId="0AB41209" w:rsidR="00DB0215" w:rsidRPr="00D145BA" w:rsidRDefault="00DB0215" w:rsidP="00E653DC">
            <w:pPr>
              <w:rPr>
                <w:rFonts w:cs="Arial"/>
                <w:color w:val="000000"/>
                <w:sz w:val="22"/>
                <w:szCs w:val="22"/>
                <w:lang w:eastAsia="en-GB"/>
              </w:rPr>
            </w:pPr>
            <w:r>
              <w:rPr>
                <w:rFonts w:cs="Arial"/>
                <w:color w:val="000000"/>
                <w:sz w:val="22"/>
                <w:szCs w:val="22"/>
              </w:rPr>
              <w:t>Local transport funding</w:t>
            </w:r>
          </w:p>
        </w:tc>
        <w:tc>
          <w:tcPr>
            <w:tcW w:w="1888" w:type="pct"/>
            <w:shd w:val="clear" w:color="auto" w:fill="auto"/>
          </w:tcPr>
          <w:p w14:paraId="189BAC86" w14:textId="3D2FE653" w:rsidR="00DB0215" w:rsidRDefault="00DB0215" w:rsidP="00E653DC">
            <w:pPr>
              <w:rPr>
                <w:rFonts w:cs="Arial"/>
                <w:color w:val="000000"/>
                <w:sz w:val="22"/>
                <w:szCs w:val="22"/>
              </w:rPr>
            </w:pPr>
            <w:r>
              <w:rPr>
                <w:rFonts w:cs="Arial"/>
                <w:color w:val="000000"/>
                <w:sz w:val="22"/>
                <w:szCs w:val="22"/>
              </w:rPr>
              <w:t>(</w:t>
            </w:r>
            <w:proofErr w:type="spellStart"/>
            <w:r>
              <w:rPr>
                <w:rFonts w:cs="Arial"/>
                <w:color w:val="000000"/>
                <w:sz w:val="22"/>
                <w:szCs w:val="22"/>
              </w:rPr>
              <w:t>i</w:t>
            </w:r>
            <w:proofErr w:type="spellEnd"/>
            <w:r>
              <w:rPr>
                <w:rFonts w:cs="Arial"/>
                <w:color w:val="000000"/>
                <w:sz w:val="22"/>
                <w:szCs w:val="22"/>
              </w:rPr>
              <w:t>) Signal review being undertaken under the Bus Priority discretionary funding allocation, feasibility study commissioned</w:t>
            </w:r>
          </w:p>
          <w:p w14:paraId="68827CF5" w14:textId="77777777" w:rsidR="00DB0215" w:rsidRDefault="00DB0215" w:rsidP="00E653DC">
            <w:pPr>
              <w:rPr>
                <w:rFonts w:cs="Arial"/>
                <w:color w:val="000000"/>
                <w:sz w:val="22"/>
                <w:szCs w:val="22"/>
              </w:rPr>
            </w:pPr>
          </w:p>
          <w:p w14:paraId="0521D611" w14:textId="77777777" w:rsidR="00DB0215" w:rsidRDefault="00DB0215" w:rsidP="00E653DC">
            <w:pPr>
              <w:rPr>
                <w:rFonts w:cs="Arial"/>
                <w:color w:val="000000"/>
                <w:sz w:val="22"/>
                <w:szCs w:val="22"/>
              </w:rPr>
            </w:pPr>
            <w:r>
              <w:rPr>
                <w:rFonts w:cs="Arial"/>
                <w:color w:val="000000"/>
                <w:sz w:val="22"/>
                <w:szCs w:val="22"/>
              </w:rPr>
              <w:t>(ii) Awaiting funding decision</w:t>
            </w:r>
          </w:p>
          <w:p w14:paraId="5F7C02A2" w14:textId="77777777" w:rsidR="00DB0215" w:rsidRDefault="00DB0215" w:rsidP="00E653DC">
            <w:pPr>
              <w:rPr>
                <w:rFonts w:cs="Arial"/>
                <w:color w:val="000000"/>
                <w:sz w:val="22"/>
                <w:szCs w:val="22"/>
              </w:rPr>
            </w:pPr>
          </w:p>
          <w:p w14:paraId="7D6D5325" w14:textId="77777777" w:rsidR="00DB0215" w:rsidRDefault="00DB0215" w:rsidP="00E653DC">
            <w:pPr>
              <w:rPr>
                <w:rFonts w:cs="Arial"/>
                <w:color w:val="000000"/>
                <w:sz w:val="22"/>
                <w:szCs w:val="22"/>
              </w:rPr>
            </w:pPr>
            <w:r>
              <w:rPr>
                <w:rFonts w:cs="Arial"/>
                <w:color w:val="000000"/>
                <w:sz w:val="22"/>
                <w:szCs w:val="22"/>
              </w:rPr>
              <w:t>(iii) Design completed, public consultation planned for July</w:t>
            </w:r>
          </w:p>
          <w:p w14:paraId="4F7BD772" w14:textId="77777777" w:rsidR="00DB0215" w:rsidRDefault="00DB0215" w:rsidP="00E653DC">
            <w:pPr>
              <w:rPr>
                <w:rFonts w:cs="Arial"/>
                <w:color w:val="000000"/>
                <w:sz w:val="22"/>
                <w:szCs w:val="22"/>
              </w:rPr>
            </w:pPr>
          </w:p>
          <w:p w14:paraId="0995FE1F" w14:textId="6F7AFF5C" w:rsidR="00DB0215" w:rsidRDefault="00DB0215" w:rsidP="00E653DC">
            <w:pPr>
              <w:rPr>
                <w:rFonts w:cs="Arial"/>
                <w:color w:val="000000"/>
                <w:sz w:val="22"/>
                <w:szCs w:val="22"/>
              </w:rPr>
            </w:pPr>
            <w:r>
              <w:rPr>
                <w:rFonts w:cs="Arial"/>
                <w:color w:val="000000"/>
                <w:sz w:val="22"/>
                <w:szCs w:val="22"/>
              </w:rPr>
              <w:t>(iv) Awaiting funding decision</w:t>
            </w:r>
          </w:p>
        </w:tc>
        <w:tc>
          <w:tcPr>
            <w:tcW w:w="630" w:type="pct"/>
          </w:tcPr>
          <w:p w14:paraId="591DC698" w14:textId="733AC5F9" w:rsidR="00DB0215" w:rsidRDefault="00DB0215" w:rsidP="00E653DC">
            <w:pPr>
              <w:rPr>
                <w:rFonts w:cs="Arial"/>
                <w:color w:val="000000"/>
                <w:sz w:val="22"/>
                <w:szCs w:val="22"/>
              </w:rPr>
            </w:pPr>
            <w:r w:rsidRPr="00087A5A">
              <w:rPr>
                <w:rFonts w:cs="Arial"/>
                <w:sz w:val="22"/>
                <w:szCs w:val="22"/>
              </w:rPr>
              <w:t>Barry Philips / Johann Alles</w:t>
            </w:r>
          </w:p>
        </w:tc>
      </w:tr>
    </w:tbl>
    <w:p w14:paraId="1C4A1926" w14:textId="4981925A" w:rsidR="00D145BA" w:rsidRDefault="00D145BA" w:rsidP="00080391">
      <w:pPr>
        <w:rPr>
          <w:color w:val="0000FF"/>
        </w:rPr>
      </w:pPr>
    </w:p>
    <w:p w14:paraId="0AD86209" w14:textId="77777777" w:rsidR="00D145BA" w:rsidRPr="009703A2" w:rsidRDefault="00D145BA" w:rsidP="00080391">
      <w:pPr>
        <w:rPr>
          <w:color w:val="0000FF"/>
        </w:rPr>
      </w:pPr>
    </w:p>
    <w:sectPr w:rsidR="00D145BA" w:rsidRPr="009703A2" w:rsidSect="000A0455">
      <w:pgSz w:w="16834" w:h="11909" w:orient="landscape" w:code="9"/>
      <w:pgMar w:top="1440"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0BD0" w14:textId="77777777" w:rsidR="00067734" w:rsidRDefault="00067734">
      <w:r>
        <w:separator/>
      </w:r>
    </w:p>
  </w:endnote>
  <w:endnote w:type="continuationSeparator" w:id="0">
    <w:p w14:paraId="5BF0D1D5" w14:textId="77777777" w:rsidR="00067734" w:rsidRDefault="0006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0ED5" w14:textId="77777777" w:rsidR="00067734" w:rsidRDefault="00067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C0EE" w14:textId="77777777" w:rsidR="00067734" w:rsidRDefault="00067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C5D8" w14:textId="77777777" w:rsidR="00067734" w:rsidRDefault="0006773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254B" w14:textId="77777777" w:rsidR="00067734" w:rsidRDefault="00067734">
      <w:r>
        <w:separator/>
      </w:r>
    </w:p>
  </w:footnote>
  <w:footnote w:type="continuationSeparator" w:id="0">
    <w:p w14:paraId="1A210824" w14:textId="77777777" w:rsidR="00067734" w:rsidRDefault="0006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8A17" w14:textId="3A52D033" w:rsidR="00067734" w:rsidRDefault="00067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1B3F" w14:textId="160A07C7" w:rsidR="00067734" w:rsidRDefault="00067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AC44" w14:textId="6DC504B7" w:rsidR="00067734" w:rsidRDefault="00067734">
    <w:pPr>
      <w:pStyle w:val="Header"/>
    </w:pPr>
  </w:p>
  <w:p w14:paraId="6B598770" w14:textId="77777777" w:rsidR="00067734" w:rsidRDefault="00067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026"/>
    <w:multiLevelType w:val="hybridMultilevel"/>
    <w:tmpl w:val="6264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A0AC1"/>
    <w:multiLevelType w:val="hybridMultilevel"/>
    <w:tmpl w:val="8A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27D01303"/>
    <w:multiLevelType w:val="hybridMultilevel"/>
    <w:tmpl w:val="0C9C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D6201"/>
    <w:multiLevelType w:val="hybridMultilevel"/>
    <w:tmpl w:val="6AE2CF3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77E17"/>
    <w:multiLevelType w:val="hybridMultilevel"/>
    <w:tmpl w:val="0F045A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30486"/>
    <w:multiLevelType w:val="hybridMultilevel"/>
    <w:tmpl w:val="1A86D3A0"/>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9417F"/>
    <w:multiLevelType w:val="hybridMultilevel"/>
    <w:tmpl w:val="ECE21B6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4" w15:restartNumberingAfterBreak="0">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006"/>
    <w:multiLevelType w:val="hybridMultilevel"/>
    <w:tmpl w:val="954AB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E30BC5"/>
    <w:multiLevelType w:val="hybridMultilevel"/>
    <w:tmpl w:val="2EC45FD8"/>
    <w:lvl w:ilvl="0" w:tplc="FE14F6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9D56D9F"/>
    <w:multiLevelType w:val="hybridMultilevel"/>
    <w:tmpl w:val="80629326"/>
    <w:lvl w:ilvl="0" w:tplc="AAD8C442">
      <w:start w:val="1"/>
      <w:numFmt w:val="bullet"/>
      <w:lvlText w:val=""/>
      <w:lvlJc w:val="left"/>
      <w:pPr>
        <w:ind w:left="1429" w:hanging="360"/>
      </w:pPr>
      <w:rPr>
        <w:rFonts w:ascii="Symbol" w:hAnsi="Symbol" w:hint="default"/>
        <w:sz w:val="18"/>
        <w:szCs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9EE0E68"/>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9" w15:restartNumberingAfterBreak="0">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3D5236E7"/>
    <w:multiLevelType w:val="hybridMultilevel"/>
    <w:tmpl w:val="B5DA1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594DF7"/>
    <w:multiLevelType w:val="hybridMultilevel"/>
    <w:tmpl w:val="5AF28EDA"/>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3" w15:restartNumberingAfterBreak="0">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76E0DC9"/>
    <w:multiLevelType w:val="hybridMultilevel"/>
    <w:tmpl w:val="4B36C9E2"/>
    <w:lvl w:ilvl="0" w:tplc="A9908BA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70419"/>
    <w:multiLevelType w:val="hybridMultilevel"/>
    <w:tmpl w:val="A2B8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03467"/>
    <w:multiLevelType w:val="hybridMultilevel"/>
    <w:tmpl w:val="2CB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A7F77"/>
    <w:multiLevelType w:val="hybridMultilevel"/>
    <w:tmpl w:val="0BF4D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E509DB"/>
    <w:multiLevelType w:val="hybridMultilevel"/>
    <w:tmpl w:val="6ADA8D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5B5F0C61"/>
    <w:multiLevelType w:val="hybridMultilevel"/>
    <w:tmpl w:val="1BB8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636B1D"/>
    <w:multiLevelType w:val="hybridMultilevel"/>
    <w:tmpl w:val="9ECA48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3" w15:restartNumberingAfterBreak="0">
    <w:nsid w:val="5E077DBC"/>
    <w:multiLevelType w:val="hybridMultilevel"/>
    <w:tmpl w:val="E722B0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B5F3D"/>
    <w:multiLevelType w:val="hybridMultilevel"/>
    <w:tmpl w:val="DFD22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624B1E92"/>
    <w:multiLevelType w:val="hybridMultilevel"/>
    <w:tmpl w:val="128A880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D2602C"/>
    <w:multiLevelType w:val="hybridMultilevel"/>
    <w:tmpl w:val="97E6E848"/>
    <w:lvl w:ilvl="0" w:tplc="B7887664">
      <w:start w:val="1"/>
      <w:numFmt w:val="decimal"/>
      <w:lvlText w:val="%1."/>
      <w:lvlJc w:val="left"/>
      <w:pPr>
        <w:ind w:left="1080" w:hanging="360"/>
      </w:pPr>
      <w:rPr>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D33F6"/>
    <w:multiLevelType w:val="hybridMultilevel"/>
    <w:tmpl w:val="960CECF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8D74D4"/>
    <w:multiLevelType w:val="hybridMultilevel"/>
    <w:tmpl w:val="5CC8F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750BAD"/>
    <w:multiLevelType w:val="hybridMultilevel"/>
    <w:tmpl w:val="5BA65EF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14501"/>
    <w:multiLevelType w:val="hybridMultilevel"/>
    <w:tmpl w:val="FE8CF62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3" w15:restartNumberingAfterBreak="0">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4" w15:restartNumberingAfterBreak="0">
    <w:nsid w:val="7C757614"/>
    <w:multiLevelType w:val="hybridMultilevel"/>
    <w:tmpl w:val="48BE2FB6"/>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7"/>
  </w:num>
  <w:num w:numId="3">
    <w:abstractNumId w:val="30"/>
  </w:num>
  <w:num w:numId="4">
    <w:abstractNumId w:val="28"/>
  </w:num>
  <w:num w:numId="5">
    <w:abstractNumId w:val="35"/>
  </w:num>
  <w:num w:numId="6">
    <w:abstractNumId w:val="25"/>
  </w:num>
  <w:num w:numId="7">
    <w:abstractNumId w:val="33"/>
  </w:num>
  <w:num w:numId="8">
    <w:abstractNumId w:val="20"/>
  </w:num>
  <w:num w:numId="9">
    <w:abstractNumId w:val="29"/>
  </w:num>
  <w:num w:numId="10">
    <w:abstractNumId w:val="15"/>
  </w:num>
  <w:num w:numId="11">
    <w:abstractNumId w:val="17"/>
  </w:num>
  <w:num w:numId="12">
    <w:abstractNumId w:val="24"/>
  </w:num>
  <w:num w:numId="13">
    <w:abstractNumId w:val="13"/>
  </w:num>
  <w:num w:numId="14">
    <w:abstractNumId w:val="31"/>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2"/>
  </w:num>
  <w:num w:numId="19">
    <w:abstractNumId w:val="1"/>
  </w:num>
  <w:num w:numId="20">
    <w:abstractNumId w:val="11"/>
  </w:num>
  <w:num w:numId="21">
    <w:abstractNumId w:val="3"/>
  </w:num>
  <w:num w:numId="22">
    <w:abstractNumId w:val="36"/>
  </w:num>
  <w:num w:numId="23">
    <w:abstractNumId w:val="40"/>
  </w:num>
  <w:num w:numId="24">
    <w:abstractNumId w:val="44"/>
  </w:num>
  <w:num w:numId="25">
    <w:abstractNumId w:val="8"/>
  </w:num>
  <w:num w:numId="26">
    <w:abstractNumId w:val="12"/>
  </w:num>
  <w:num w:numId="27">
    <w:abstractNumId w:val="21"/>
  </w:num>
  <w:num w:numId="28">
    <w:abstractNumId w:val="38"/>
  </w:num>
  <w:num w:numId="29">
    <w:abstractNumId w:val="41"/>
  </w:num>
  <w:num w:numId="30">
    <w:abstractNumId w:val="18"/>
  </w:num>
  <w:num w:numId="31">
    <w:abstractNumId w:val="10"/>
  </w:num>
  <w:num w:numId="32">
    <w:abstractNumId w:val="9"/>
  </w:num>
  <w:num w:numId="33">
    <w:abstractNumId w:val="26"/>
  </w:num>
  <w:num w:numId="34">
    <w:abstractNumId w:val="19"/>
  </w:num>
  <w:num w:numId="35">
    <w:abstractNumId w:val="22"/>
  </w:num>
  <w:num w:numId="36">
    <w:abstractNumId w:val="14"/>
  </w:num>
  <w:num w:numId="37">
    <w:abstractNumId w:val="23"/>
  </w:num>
  <w:num w:numId="38">
    <w:abstractNumId w:val="34"/>
  </w:num>
  <w:num w:numId="39">
    <w:abstractNumId w:val="39"/>
  </w:num>
  <w:num w:numId="40">
    <w:abstractNumId w:val="6"/>
  </w:num>
  <w:num w:numId="41">
    <w:abstractNumId w:val="43"/>
  </w:num>
  <w:num w:numId="42">
    <w:abstractNumId w:val="0"/>
  </w:num>
  <w:num w:numId="43">
    <w:abstractNumId w:val="27"/>
  </w:num>
  <w:num w:numId="44">
    <w:abstractNumId w:val="4"/>
  </w:num>
  <w:num w:numId="45">
    <w:abstractNumId w:val="7"/>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445E"/>
    <w:rsid w:val="00025E15"/>
    <w:rsid w:val="000262BF"/>
    <w:rsid w:val="00026EEF"/>
    <w:rsid w:val="000276ED"/>
    <w:rsid w:val="000308E1"/>
    <w:rsid w:val="00030B01"/>
    <w:rsid w:val="00030FE8"/>
    <w:rsid w:val="0003171E"/>
    <w:rsid w:val="00031F45"/>
    <w:rsid w:val="00032E5E"/>
    <w:rsid w:val="00033C59"/>
    <w:rsid w:val="0003443E"/>
    <w:rsid w:val="00037082"/>
    <w:rsid w:val="000378AE"/>
    <w:rsid w:val="000402A3"/>
    <w:rsid w:val="0004081C"/>
    <w:rsid w:val="00040B7B"/>
    <w:rsid w:val="00040BF8"/>
    <w:rsid w:val="000416D5"/>
    <w:rsid w:val="00041759"/>
    <w:rsid w:val="00041E71"/>
    <w:rsid w:val="00042AC8"/>
    <w:rsid w:val="00044262"/>
    <w:rsid w:val="000446C8"/>
    <w:rsid w:val="000454D0"/>
    <w:rsid w:val="00047121"/>
    <w:rsid w:val="0004735C"/>
    <w:rsid w:val="000504A2"/>
    <w:rsid w:val="00050BCB"/>
    <w:rsid w:val="00050CD2"/>
    <w:rsid w:val="0005131B"/>
    <w:rsid w:val="0005136B"/>
    <w:rsid w:val="00051602"/>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1B1E"/>
    <w:rsid w:val="00062335"/>
    <w:rsid w:val="000634B3"/>
    <w:rsid w:val="00065F1D"/>
    <w:rsid w:val="000673CD"/>
    <w:rsid w:val="00067734"/>
    <w:rsid w:val="00067B25"/>
    <w:rsid w:val="00067C80"/>
    <w:rsid w:val="00071715"/>
    <w:rsid w:val="000717FA"/>
    <w:rsid w:val="00071F04"/>
    <w:rsid w:val="0007215C"/>
    <w:rsid w:val="00073151"/>
    <w:rsid w:val="00073CC6"/>
    <w:rsid w:val="00073FC7"/>
    <w:rsid w:val="000741D8"/>
    <w:rsid w:val="00074299"/>
    <w:rsid w:val="00074986"/>
    <w:rsid w:val="00074E01"/>
    <w:rsid w:val="0007586F"/>
    <w:rsid w:val="000763C1"/>
    <w:rsid w:val="00076E88"/>
    <w:rsid w:val="00080391"/>
    <w:rsid w:val="00081199"/>
    <w:rsid w:val="0008121F"/>
    <w:rsid w:val="00082F29"/>
    <w:rsid w:val="0008535C"/>
    <w:rsid w:val="000869E8"/>
    <w:rsid w:val="00086A54"/>
    <w:rsid w:val="00086CA4"/>
    <w:rsid w:val="0008750E"/>
    <w:rsid w:val="00087B98"/>
    <w:rsid w:val="00087FD0"/>
    <w:rsid w:val="00090F04"/>
    <w:rsid w:val="00091D6F"/>
    <w:rsid w:val="000949C6"/>
    <w:rsid w:val="0009540E"/>
    <w:rsid w:val="000975D1"/>
    <w:rsid w:val="00097CEF"/>
    <w:rsid w:val="000A008E"/>
    <w:rsid w:val="000A0455"/>
    <w:rsid w:val="000A29F5"/>
    <w:rsid w:val="000A3421"/>
    <w:rsid w:val="000A529A"/>
    <w:rsid w:val="000A5999"/>
    <w:rsid w:val="000A6998"/>
    <w:rsid w:val="000A6A2A"/>
    <w:rsid w:val="000A71F8"/>
    <w:rsid w:val="000A7CDD"/>
    <w:rsid w:val="000B0239"/>
    <w:rsid w:val="000B0DD3"/>
    <w:rsid w:val="000B10A3"/>
    <w:rsid w:val="000B1A74"/>
    <w:rsid w:val="000B214C"/>
    <w:rsid w:val="000B2DD5"/>
    <w:rsid w:val="000B34E8"/>
    <w:rsid w:val="000B41F3"/>
    <w:rsid w:val="000B4F35"/>
    <w:rsid w:val="000B551C"/>
    <w:rsid w:val="000B5D41"/>
    <w:rsid w:val="000C013B"/>
    <w:rsid w:val="000C07CF"/>
    <w:rsid w:val="000C09E8"/>
    <w:rsid w:val="000C0A0B"/>
    <w:rsid w:val="000C0C86"/>
    <w:rsid w:val="000C10B3"/>
    <w:rsid w:val="000C15D8"/>
    <w:rsid w:val="000C1CA7"/>
    <w:rsid w:val="000C1E43"/>
    <w:rsid w:val="000C2700"/>
    <w:rsid w:val="000C2E08"/>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8"/>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10583"/>
    <w:rsid w:val="00110E03"/>
    <w:rsid w:val="00110F8A"/>
    <w:rsid w:val="00112674"/>
    <w:rsid w:val="00112D7D"/>
    <w:rsid w:val="00113126"/>
    <w:rsid w:val="0011383D"/>
    <w:rsid w:val="00114426"/>
    <w:rsid w:val="00114A43"/>
    <w:rsid w:val="001155A5"/>
    <w:rsid w:val="00115992"/>
    <w:rsid w:val="00115F30"/>
    <w:rsid w:val="001161FD"/>
    <w:rsid w:val="001204E1"/>
    <w:rsid w:val="00120564"/>
    <w:rsid w:val="00121616"/>
    <w:rsid w:val="0012246A"/>
    <w:rsid w:val="00122B79"/>
    <w:rsid w:val="00123BCE"/>
    <w:rsid w:val="001248FB"/>
    <w:rsid w:val="001260FF"/>
    <w:rsid w:val="001269CE"/>
    <w:rsid w:val="00127809"/>
    <w:rsid w:val="00127B26"/>
    <w:rsid w:val="00127C40"/>
    <w:rsid w:val="00130038"/>
    <w:rsid w:val="00130869"/>
    <w:rsid w:val="00131E62"/>
    <w:rsid w:val="00133108"/>
    <w:rsid w:val="0013330C"/>
    <w:rsid w:val="001334F9"/>
    <w:rsid w:val="00135253"/>
    <w:rsid w:val="00136DF4"/>
    <w:rsid w:val="00137227"/>
    <w:rsid w:val="00140913"/>
    <w:rsid w:val="00141BFF"/>
    <w:rsid w:val="00142182"/>
    <w:rsid w:val="00142623"/>
    <w:rsid w:val="00144887"/>
    <w:rsid w:val="00145065"/>
    <w:rsid w:val="00145409"/>
    <w:rsid w:val="00146914"/>
    <w:rsid w:val="00150468"/>
    <w:rsid w:val="00151250"/>
    <w:rsid w:val="00151E57"/>
    <w:rsid w:val="0015280D"/>
    <w:rsid w:val="001532BC"/>
    <w:rsid w:val="001542B3"/>
    <w:rsid w:val="001554FF"/>
    <w:rsid w:val="00156226"/>
    <w:rsid w:val="001563BC"/>
    <w:rsid w:val="001565B0"/>
    <w:rsid w:val="001568AC"/>
    <w:rsid w:val="001568E5"/>
    <w:rsid w:val="001600B4"/>
    <w:rsid w:val="001601B8"/>
    <w:rsid w:val="00160252"/>
    <w:rsid w:val="00160343"/>
    <w:rsid w:val="001609EE"/>
    <w:rsid w:val="00161980"/>
    <w:rsid w:val="001649B7"/>
    <w:rsid w:val="001650FA"/>
    <w:rsid w:val="0016658E"/>
    <w:rsid w:val="00166598"/>
    <w:rsid w:val="00166865"/>
    <w:rsid w:val="00166FD5"/>
    <w:rsid w:val="00167767"/>
    <w:rsid w:val="00170161"/>
    <w:rsid w:val="0017029B"/>
    <w:rsid w:val="001702C7"/>
    <w:rsid w:val="00170714"/>
    <w:rsid w:val="001732F6"/>
    <w:rsid w:val="00173C43"/>
    <w:rsid w:val="00174F18"/>
    <w:rsid w:val="001751D5"/>
    <w:rsid w:val="0017525B"/>
    <w:rsid w:val="00175B35"/>
    <w:rsid w:val="00175BE9"/>
    <w:rsid w:val="00175FA6"/>
    <w:rsid w:val="00177C31"/>
    <w:rsid w:val="00177F9A"/>
    <w:rsid w:val="00183278"/>
    <w:rsid w:val="00184C1B"/>
    <w:rsid w:val="001854D1"/>
    <w:rsid w:val="00186FBA"/>
    <w:rsid w:val="0018726E"/>
    <w:rsid w:val="0019022A"/>
    <w:rsid w:val="001903CE"/>
    <w:rsid w:val="001905CC"/>
    <w:rsid w:val="00190633"/>
    <w:rsid w:val="00192587"/>
    <w:rsid w:val="00192BF4"/>
    <w:rsid w:val="00193360"/>
    <w:rsid w:val="00193AB1"/>
    <w:rsid w:val="00194B24"/>
    <w:rsid w:val="00194D81"/>
    <w:rsid w:val="00195343"/>
    <w:rsid w:val="001957C2"/>
    <w:rsid w:val="001A1266"/>
    <w:rsid w:val="001A1460"/>
    <w:rsid w:val="001A1BA4"/>
    <w:rsid w:val="001A2752"/>
    <w:rsid w:val="001A2CF4"/>
    <w:rsid w:val="001A2DC3"/>
    <w:rsid w:val="001A3110"/>
    <w:rsid w:val="001A5974"/>
    <w:rsid w:val="001A61F9"/>
    <w:rsid w:val="001A734B"/>
    <w:rsid w:val="001A7517"/>
    <w:rsid w:val="001B0444"/>
    <w:rsid w:val="001B0A67"/>
    <w:rsid w:val="001B1EDC"/>
    <w:rsid w:val="001B2FFB"/>
    <w:rsid w:val="001B3AB7"/>
    <w:rsid w:val="001B4000"/>
    <w:rsid w:val="001B4118"/>
    <w:rsid w:val="001B47D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7DE6"/>
    <w:rsid w:val="001D39B4"/>
    <w:rsid w:val="001D4634"/>
    <w:rsid w:val="001D4745"/>
    <w:rsid w:val="001D47CE"/>
    <w:rsid w:val="001D5BC4"/>
    <w:rsid w:val="001D5F02"/>
    <w:rsid w:val="001D6462"/>
    <w:rsid w:val="001D66C7"/>
    <w:rsid w:val="001D6BCE"/>
    <w:rsid w:val="001D76FF"/>
    <w:rsid w:val="001E00D7"/>
    <w:rsid w:val="001E0594"/>
    <w:rsid w:val="001E11ED"/>
    <w:rsid w:val="001E2B91"/>
    <w:rsid w:val="001E3FC3"/>
    <w:rsid w:val="001E415F"/>
    <w:rsid w:val="001E5AE7"/>
    <w:rsid w:val="001E65DA"/>
    <w:rsid w:val="001E6836"/>
    <w:rsid w:val="001E79B5"/>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9D3"/>
    <w:rsid w:val="00205F88"/>
    <w:rsid w:val="002072C8"/>
    <w:rsid w:val="0021029D"/>
    <w:rsid w:val="00210713"/>
    <w:rsid w:val="00211045"/>
    <w:rsid w:val="00212E4B"/>
    <w:rsid w:val="00213D54"/>
    <w:rsid w:val="002140E0"/>
    <w:rsid w:val="00214523"/>
    <w:rsid w:val="00215282"/>
    <w:rsid w:val="0021681C"/>
    <w:rsid w:val="00217427"/>
    <w:rsid w:val="00217998"/>
    <w:rsid w:val="00217ED7"/>
    <w:rsid w:val="002208E2"/>
    <w:rsid w:val="00220A0C"/>
    <w:rsid w:val="00221DB5"/>
    <w:rsid w:val="00222408"/>
    <w:rsid w:val="00222BB9"/>
    <w:rsid w:val="002232E6"/>
    <w:rsid w:val="00224657"/>
    <w:rsid w:val="00224BB2"/>
    <w:rsid w:val="00224E48"/>
    <w:rsid w:val="0022594C"/>
    <w:rsid w:val="00226F14"/>
    <w:rsid w:val="00230BCE"/>
    <w:rsid w:val="0023129C"/>
    <w:rsid w:val="002312EE"/>
    <w:rsid w:val="002315AE"/>
    <w:rsid w:val="0023246B"/>
    <w:rsid w:val="002328DE"/>
    <w:rsid w:val="0023290B"/>
    <w:rsid w:val="00232B25"/>
    <w:rsid w:val="00234855"/>
    <w:rsid w:val="00235828"/>
    <w:rsid w:val="00236860"/>
    <w:rsid w:val="00236CC8"/>
    <w:rsid w:val="00237BBD"/>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7CB"/>
    <w:rsid w:val="00254DE4"/>
    <w:rsid w:val="0025557B"/>
    <w:rsid w:val="002558F6"/>
    <w:rsid w:val="00255A9F"/>
    <w:rsid w:val="002577AC"/>
    <w:rsid w:val="00262273"/>
    <w:rsid w:val="002630DB"/>
    <w:rsid w:val="00264179"/>
    <w:rsid w:val="00264282"/>
    <w:rsid w:val="00264581"/>
    <w:rsid w:val="00264B2B"/>
    <w:rsid w:val="002663F6"/>
    <w:rsid w:val="002704CB"/>
    <w:rsid w:val="00270A49"/>
    <w:rsid w:val="00273000"/>
    <w:rsid w:val="00273495"/>
    <w:rsid w:val="00273665"/>
    <w:rsid w:val="00274D2D"/>
    <w:rsid w:val="00274E67"/>
    <w:rsid w:val="002750B3"/>
    <w:rsid w:val="00275486"/>
    <w:rsid w:val="002757C2"/>
    <w:rsid w:val="002758D5"/>
    <w:rsid w:val="002760EA"/>
    <w:rsid w:val="0027744C"/>
    <w:rsid w:val="002776A5"/>
    <w:rsid w:val="00280A98"/>
    <w:rsid w:val="00280AA3"/>
    <w:rsid w:val="0028249A"/>
    <w:rsid w:val="0028435F"/>
    <w:rsid w:val="00284C71"/>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8A7"/>
    <w:rsid w:val="00291BED"/>
    <w:rsid w:val="002925BB"/>
    <w:rsid w:val="0029311B"/>
    <w:rsid w:val="00294AF1"/>
    <w:rsid w:val="0029586B"/>
    <w:rsid w:val="002959B4"/>
    <w:rsid w:val="002964EC"/>
    <w:rsid w:val="002A01C2"/>
    <w:rsid w:val="002A0709"/>
    <w:rsid w:val="002A1CCF"/>
    <w:rsid w:val="002A280D"/>
    <w:rsid w:val="002A2A04"/>
    <w:rsid w:val="002A3A5A"/>
    <w:rsid w:val="002A5A4D"/>
    <w:rsid w:val="002A69EE"/>
    <w:rsid w:val="002A6C66"/>
    <w:rsid w:val="002A6F78"/>
    <w:rsid w:val="002A793A"/>
    <w:rsid w:val="002B056D"/>
    <w:rsid w:val="002B20D5"/>
    <w:rsid w:val="002B24C9"/>
    <w:rsid w:val="002B3479"/>
    <w:rsid w:val="002B356A"/>
    <w:rsid w:val="002B3585"/>
    <w:rsid w:val="002B3997"/>
    <w:rsid w:val="002B3C89"/>
    <w:rsid w:val="002B49AD"/>
    <w:rsid w:val="002B5E32"/>
    <w:rsid w:val="002B64C4"/>
    <w:rsid w:val="002B67D5"/>
    <w:rsid w:val="002B713E"/>
    <w:rsid w:val="002B7B23"/>
    <w:rsid w:val="002C0599"/>
    <w:rsid w:val="002C2585"/>
    <w:rsid w:val="002C2597"/>
    <w:rsid w:val="002C2BB6"/>
    <w:rsid w:val="002C32B4"/>
    <w:rsid w:val="002C3885"/>
    <w:rsid w:val="002C41B5"/>
    <w:rsid w:val="002C5E67"/>
    <w:rsid w:val="002C6EB0"/>
    <w:rsid w:val="002C7DF3"/>
    <w:rsid w:val="002D1338"/>
    <w:rsid w:val="002D1DFA"/>
    <w:rsid w:val="002D1EC3"/>
    <w:rsid w:val="002D212A"/>
    <w:rsid w:val="002D2691"/>
    <w:rsid w:val="002D2956"/>
    <w:rsid w:val="002D29C8"/>
    <w:rsid w:val="002D32C6"/>
    <w:rsid w:val="002D4B5D"/>
    <w:rsid w:val="002D60AE"/>
    <w:rsid w:val="002E1289"/>
    <w:rsid w:val="002E3235"/>
    <w:rsid w:val="002E3CC0"/>
    <w:rsid w:val="002E52B3"/>
    <w:rsid w:val="002E5821"/>
    <w:rsid w:val="002E65BA"/>
    <w:rsid w:val="002E7104"/>
    <w:rsid w:val="002E75B7"/>
    <w:rsid w:val="002E7FFA"/>
    <w:rsid w:val="002F0378"/>
    <w:rsid w:val="002F0EC1"/>
    <w:rsid w:val="002F2542"/>
    <w:rsid w:val="002F40DB"/>
    <w:rsid w:val="002F5CED"/>
    <w:rsid w:val="002F7D0F"/>
    <w:rsid w:val="00300A8C"/>
    <w:rsid w:val="00300D52"/>
    <w:rsid w:val="00301FC8"/>
    <w:rsid w:val="0030274A"/>
    <w:rsid w:val="00302C02"/>
    <w:rsid w:val="00302FBF"/>
    <w:rsid w:val="003036D5"/>
    <w:rsid w:val="003042FE"/>
    <w:rsid w:val="00304EDF"/>
    <w:rsid w:val="00305EED"/>
    <w:rsid w:val="00307491"/>
    <w:rsid w:val="00310B6F"/>
    <w:rsid w:val="00311B34"/>
    <w:rsid w:val="00311CD6"/>
    <w:rsid w:val="00312189"/>
    <w:rsid w:val="00312CEB"/>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65F0"/>
    <w:rsid w:val="003269B1"/>
    <w:rsid w:val="00327CE1"/>
    <w:rsid w:val="003325E9"/>
    <w:rsid w:val="00332797"/>
    <w:rsid w:val="00333DAE"/>
    <w:rsid w:val="00336A59"/>
    <w:rsid w:val="0033749D"/>
    <w:rsid w:val="00340256"/>
    <w:rsid w:val="00340B4E"/>
    <w:rsid w:val="00340E9A"/>
    <w:rsid w:val="00342309"/>
    <w:rsid w:val="00342A1B"/>
    <w:rsid w:val="00342CCA"/>
    <w:rsid w:val="00343366"/>
    <w:rsid w:val="003436EC"/>
    <w:rsid w:val="0034400F"/>
    <w:rsid w:val="00346188"/>
    <w:rsid w:val="003468FB"/>
    <w:rsid w:val="00346A63"/>
    <w:rsid w:val="0034746D"/>
    <w:rsid w:val="00347A9B"/>
    <w:rsid w:val="00350A28"/>
    <w:rsid w:val="00350DE0"/>
    <w:rsid w:val="00350DFE"/>
    <w:rsid w:val="00353494"/>
    <w:rsid w:val="00354E08"/>
    <w:rsid w:val="00355195"/>
    <w:rsid w:val="0035529E"/>
    <w:rsid w:val="00355916"/>
    <w:rsid w:val="00355B06"/>
    <w:rsid w:val="00355BA0"/>
    <w:rsid w:val="0035673E"/>
    <w:rsid w:val="00360077"/>
    <w:rsid w:val="003602ED"/>
    <w:rsid w:val="00361366"/>
    <w:rsid w:val="00362030"/>
    <w:rsid w:val="003628E2"/>
    <w:rsid w:val="003630E9"/>
    <w:rsid w:val="00363E38"/>
    <w:rsid w:val="0036587A"/>
    <w:rsid w:val="00365E9D"/>
    <w:rsid w:val="00366BBA"/>
    <w:rsid w:val="00367CAE"/>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6E43"/>
    <w:rsid w:val="00387E98"/>
    <w:rsid w:val="00390067"/>
    <w:rsid w:val="0039041E"/>
    <w:rsid w:val="00390C4A"/>
    <w:rsid w:val="0039274A"/>
    <w:rsid w:val="00392E64"/>
    <w:rsid w:val="0039324D"/>
    <w:rsid w:val="00397BB5"/>
    <w:rsid w:val="003A02B4"/>
    <w:rsid w:val="003A0312"/>
    <w:rsid w:val="003A0A91"/>
    <w:rsid w:val="003A0FDF"/>
    <w:rsid w:val="003A175E"/>
    <w:rsid w:val="003A1C62"/>
    <w:rsid w:val="003A2076"/>
    <w:rsid w:val="003A2C87"/>
    <w:rsid w:val="003A3544"/>
    <w:rsid w:val="003A36D6"/>
    <w:rsid w:val="003A3731"/>
    <w:rsid w:val="003A5235"/>
    <w:rsid w:val="003A5B17"/>
    <w:rsid w:val="003A6657"/>
    <w:rsid w:val="003A666C"/>
    <w:rsid w:val="003A727C"/>
    <w:rsid w:val="003A7DB8"/>
    <w:rsid w:val="003B0A99"/>
    <w:rsid w:val="003B0B04"/>
    <w:rsid w:val="003B1296"/>
    <w:rsid w:val="003B15AD"/>
    <w:rsid w:val="003B1704"/>
    <w:rsid w:val="003B2C66"/>
    <w:rsid w:val="003B3534"/>
    <w:rsid w:val="003B3CB7"/>
    <w:rsid w:val="003B4089"/>
    <w:rsid w:val="003B48E9"/>
    <w:rsid w:val="003B4D0F"/>
    <w:rsid w:val="003B52FE"/>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88D"/>
    <w:rsid w:val="003C6DA2"/>
    <w:rsid w:val="003C761E"/>
    <w:rsid w:val="003C7E41"/>
    <w:rsid w:val="003D1CDE"/>
    <w:rsid w:val="003D3AE0"/>
    <w:rsid w:val="003D469A"/>
    <w:rsid w:val="003D4F3E"/>
    <w:rsid w:val="003D622C"/>
    <w:rsid w:val="003D6AA9"/>
    <w:rsid w:val="003D6F21"/>
    <w:rsid w:val="003D753E"/>
    <w:rsid w:val="003D7665"/>
    <w:rsid w:val="003E00EE"/>
    <w:rsid w:val="003E05A7"/>
    <w:rsid w:val="003E0E11"/>
    <w:rsid w:val="003E16F4"/>
    <w:rsid w:val="003E186F"/>
    <w:rsid w:val="003E2690"/>
    <w:rsid w:val="003E31CE"/>
    <w:rsid w:val="003E4F24"/>
    <w:rsid w:val="003E51D2"/>
    <w:rsid w:val="003E51EC"/>
    <w:rsid w:val="003E52DB"/>
    <w:rsid w:val="003E7B8A"/>
    <w:rsid w:val="003F0EDC"/>
    <w:rsid w:val="003F143E"/>
    <w:rsid w:val="003F1930"/>
    <w:rsid w:val="003F1977"/>
    <w:rsid w:val="003F1C80"/>
    <w:rsid w:val="003F1E94"/>
    <w:rsid w:val="003F20C1"/>
    <w:rsid w:val="003F23A0"/>
    <w:rsid w:val="003F26A9"/>
    <w:rsid w:val="003F2EF7"/>
    <w:rsid w:val="003F3181"/>
    <w:rsid w:val="003F3607"/>
    <w:rsid w:val="003F41BE"/>
    <w:rsid w:val="003F45E5"/>
    <w:rsid w:val="003F4EF3"/>
    <w:rsid w:val="003F5005"/>
    <w:rsid w:val="003F5358"/>
    <w:rsid w:val="003F53A7"/>
    <w:rsid w:val="003F684D"/>
    <w:rsid w:val="003F7BE1"/>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5B4A"/>
    <w:rsid w:val="0041608B"/>
    <w:rsid w:val="00417180"/>
    <w:rsid w:val="004177A7"/>
    <w:rsid w:val="00417E3B"/>
    <w:rsid w:val="0042011D"/>
    <w:rsid w:val="00420401"/>
    <w:rsid w:val="00421472"/>
    <w:rsid w:val="00421C09"/>
    <w:rsid w:val="004231B0"/>
    <w:rsid w:val="00423667"/>
    <w:rsid w:val="00423C63"/>
    <w:rsid w:val="00423F19"/>
    <w:rsid w:val="00424216"/>
    <w:rsid w:val="004245C9"/>
    <w:rsid w:val="004245CD"/>
    <w:rsid w:val="004247BE"/>
    <w:rsid w:val="0042483C"/>
    <w:rsid w:val="00424CBC"/>
    <w:rsid w:val="004252DF"/>
    <w:rsid w:val="00426686"/>
    <w:rsid w:val="0043339C"/>
    <w:rsid w:val="00433F03"/>
    <w:rsid w:val="0043448A"/>
    <w:rsid w:val="00436278"/>
    <w:rsid w:val="004367B1"/>
    <w:rsid w:val="00437247"/>
    <w:rsid w:val="00440279"/>
    <w:rsid w:val="004405B2"/>
    <w:rsid w:val="0044287A"/>
    <w:rsid w:val="00442E7C"/>
    <w:rsid w:val="004435D3"/>
    <w:rsid w:val="004451C0"/>
    <w:rsid w:val="00445BFB"/>
    <w:rsid w:val="00445D86"/>
    <w:rsid w:val="00446622"/>
    <w:rsid w:val="00446D43"/>
    <w:rsid w:val="004472FA"/>
    <w:rsid w:val="00447710"/>
    <w:rsid w:val="00450033"/>
    <w:rsid w:val="00450A72"/>
    <w:rsid w:val="00451811"/>
    <w:rsid w:val="00451D4E"/>
    <w:rsid w:val="0045220B"/>
    <w:rsid w:val="004523D0"/>
    <w:rsid w:val="00452F20"/>
    <w:rsid w:val="004537C3"/>
    <w:rsid w:val="00453C99"/>
    <w:rsid w:val="0045448B"/>
    <w:rsid w:val="00454564"/>
    <w:rsid w:val="00456F8C"/>
    <w:rsid w:val="0045769E"/>
    <w:rsid w:val="00460676"/>
    <w:rsid w:val="004607D8"/>
    <w:rsid w:val="00460B68"/>
    <w:rsid w:val="0046286C"/>
    <w:rsid w:val="00462F2B"/>
    <w:rsid w:val="0046329D"/>
    <w:rsid w:val="00464A85"/>
    <w:rsid w:val="004650FD"/>
    <w:rsid w:val="00465F0B"/>
    <w:rsid w:val="00465F19"/>
    <w:rsid w:val="00466533"/>
    <w:rsid w:val="004666BD"/>
    <w:rsid w:val="00466996"/>
    <w:rsid w:val="004719B9"/>
    <w:rsid w:val="00473E90"/>
    <w:rsid w:val="00475DF7"/>
    <w:rsid w:val="00477688"/>
    <w:rsid w:val="00477972"/>
    <w:rsid w:val="0048033A"/>
    <w:rsid w:val="00480CD6"/>
    <w:rsid w:val="004814F0"/>
    <w:rsid w:val="00483302"/>
    <w:rsid w:val="0048373F"/>
    <w:rsid w:val="00484FF2"/>
    <w:rsid w:val="00485447"/>
    <w:rsid w:val="00485677"/>
    <w:rsid w:val="00485E17"/>
    <w:rsid w:val="00486A69"/>
    <w:rsid w:val="00486CA4"/>
    <w:rsid w:val="00486F6F"/>
    <w:rsid w:val="004878E3"/>
    <w:rsid w:val="00492950"/>
    <w:rsid w:val="00493483"/>
    <w:rsid w:val="004953A6"/>
    <w:rsid w:val="0049633A"/>
    <w:rsid w:val="004978C1"/>
    <w:rsid w:val="004A0C2C"/>
    <w:rsid w:val="004A0C3B"/>
    <w:rsid w:val="004A1339"/>
    <w:rsid w:val="004A176A"/>
    <w:rsid w:val="004A2877"/>
    <w:rsid w:val="004A29B4"/>
    <w:rsid w:val="004A4314"/>
    <w:rsid w:val="004A5003"/>
    <w:rsid w:val="004A6BB5"/>
    <w:rsid w:val="004A71B1"/>
    <w:rsid w:val="004A75C4"/>
    <w:rsid w:val="004A7895"/>
    <w:rsid w:val="004B011F"/>
    <w:rsid w:val="004B017F"/>
    <w:rsid w:val="004B0676"/>
    <w:rsid w:val="004B08FC"/>
    <w:rsid w:val="004B0C55"/>
    <w:rsid w:val="004B1087"/>
    <w:rsid w:val="004B1651"/>
    <w:rsid w:val="004B1729"/>
    <w:rsid w:val="004B1A73"/>
    <w:rsid w:val="004B1B08"/>
    <w:rsid w:val="004B2806"/>
    <w:rsid w:val="004B332D"/>
    <w:rsid w:val="004B385F"/>
    <w:rsid w:val="004B48C3"/>
    <w:rsid w:val="004B5CA6"/>
    <w:rsid w:val="004B6252"/>
    <w:rsid w:val="004B6D38"/>
    <w:rsid w:val="004B771F"/>
    <w:rsid w:val="004B776F"/>
    <w:rsid w:val="004B7E45"/>
    <w:rsid w:val="004C0A1A"/>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7FC9"/>
    <w:rsid w:val="004E0E42"/>
    <w:rsid w:val="004E160F"/>
    <w:rsid w:val="004E1B3D"/>
    <w:rsid w:val="004E1CE9"/>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671"/>
    <w:rsid w:val="004F684E"/>
    <w:rsid w:val="004F7B5E"/>
    <w:rsid w:val="0050079E"/>
    <w:rsid w:val="005016B0"/>
    <w:rsid w:val="005022C2"/>
    <w:rsid w:val="005046D7"/>
    <w:rsid w:val="005059F9"/>
    <w:rsid w:val="005070E5"/>
    <w:rsid w:val="00507737"/>
    <w:rsid w:val="005102A4"/>
    <w:rsid w:val="00511E01"/>
    <w:rsid w:val="0051392A"/>
    <w:rsid w:val="005146C2"/>
    <w:rsid w:val="005147BA"/>
    <w:rsid w:val="0051606D"/>
    <w:rsid w:val="00517074"/>
    <w:rsid w:val="005177BA"/>
    <w:rsid w:val="0051798B"/>
    <w:rsid w:val="00517F3C"/>
    <w:rsid w:val="00517F71"/>
    <w:rsid w:val="00520388"/>
    <w:rsid w:val="005206CB"/>
    <w:rsid w:val="00520A08"/>
    <w:rsid w:val="00520D08"/>
    <w:rsid w:val="005214D9"/>
    <w:rsid w:val="00521754"/>
    <w:rsid w:val="00521C22"/>
    <w:rsid w:val="005227A1"/>
    <w:rsid w:val="005231F7"/>
    <w:rsid w:val="0052336B"/>
    <w:rsid w:val="00523AFC"/>
    <w:rsid w:val="005253B4"/>
    <w:rsid w:val="0052555D"/>
    <w:rsid w:val="00525575"/>
    <w:rsid w:val="00525873"/>
    <w:rsid w:val="00527E60"/>
    <w:rsid w:val="00527E76"/>
    <w:rsid w:val="00530620"/>
    <w:rsid w:val="005315F3"/>
    <w:rsid w:val="005330D6"/>
    <w:rsid w:val="00534096"/>
    <w:rsid w:val="00534277"/>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6720"/>
    <w:rsid w:val="00547673"/>
    <w:rsid w:val="00547AC1"/>
    <w:rsid w:val="00547F29"/>
    <w:rsid w:val="005514BD"/>
    <w:rsid w:val="00552A00"/>
    <w:rsid w:val="00553DBA"/>
    <w:rsid w:val="00553FB5"/>
    <w:rsid w:val="00554999"/>
    <w:rsid w:val="00554BDF"/>
    <w:rsid w:val="00554C61"/>
    <w:rsid w:val="00554CFC"/>
    <w:rsid w:val="00554D59"/>
    <w:rsid w:val="00554ED6"/>
    <w:rsid w:val="00560281"/>
    <w:rsid w:val="00560515"/>
    <w:rsid w:val="0056446A"/>
    <w:rsid w:val="005646ED"/>
    <w:rsid w:val="00564C92"/>
    <w:rsid w:val="00564CC9"/>
    <w:rsid w:val="00565F5C"/>
    <w:rsid w:val="005667E0"/>
    <w:rsid w:val="005668B1"/>
    <w:rsid w:val="00567444"/>
    <w:rsid w:val="00567604"/>
    <w:rsid w:val="00567F2D"/>
    <w:rsid w:val="00567F3F"/>
    <w:rsid w:val="00570CD1"/>
    <w:rsid w:val="00570E33"/>
    <w:rsid w:val="00570E39"/>
    <w:rsid w:val="0057148D"/>
    <w:rsid w:val="0057225E"/>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25BB"/>
    <w:rsid w:val="005938B1"/>
    <w:rsid w:val="005946A7"/>
    <w:rsid w:val="00594862"/>
    <w:rsid w:val="00595158"/>
    <w:rsid w:val="00595797"/>
    <w:rsid w:val="00596AC2"/>
    <w:rsid w:val="0059769B"/>
    <w:rsid w:val="005977BA"/>
    <w:rsid w:val="005A09C8"/>
    <w:rsid w:val="005A09E6"/>
    <w:rsid w:val="005A0DD3"/>
    <w:rsid w:val="005A19BC"/>
    <w:rsid w:val="005A34A2"/>
    <w:rsid w:val="005A40D5"/>
    <w:rsid w:val="005A4D5E"/>
    <w:rsid w:val="005A4FA4"/>
    <w:rsid w:val="005A5A88"/>
    <w:rsid w:val="005A5AB9"/>
    <w:rsid w:val="005A66BD"/>
    <w:rsid w:val="005A7BCA"/>
    <w:rsid w:val="005A7D5E"/>
    <w:rsid w:val="005B002A"/>
    <w:rsid w:val="005B11DC"/>
    <w:rsid w:val="005B41FF"/>
    <w:rsid w:val="005B4515"/>
    <w:rsid w:val="005B5D63"/>
    <w:rsid w:val="005B5F05"/>
    <w:rsid w:val="005B5F8E"/>
    <w:rsid w:val="005B67E5"/>
    <w:rsid w:val="005B6FD7"/>
    <w:rsid w:val="005B7769"/>
    <w:rsid w:val="005C0051"/>
    <w:rsid w:val="005C176B"/>
    <w:rsid w:val="005C279A"/>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5BA"/>
    <w:rsid w:val="005E1679"/>
    <w:rsid w:val="005E1FB3"/>
    <w:rsid w:val="005E2129"/>
    <w:rsid w:val="005E24A9"/>
    <w:rsid w:val="005E321D"/>
    <w:rsid w:val="005E3635"/>
    <w:rsid w:val="005E3FBF"/>
    <w:rsid w:val="005E4B78"/>
    <w:rsid w:val="005E4D5B"/>
    <w:rsid w:val="005E5C31"/>
    <w:rsid w:val="005E6009"/>
    <w:rsid w:val="005E64B4"/>
    <w:rsid w:val="005E7344"/>
    <w:rsid w:val="005F0473"/>
    <w:rsid w:val="005F0B86"/>
    <w:rsid w:val="005F0BB1"/>
    <w:rsid w:val="005F0BEF"/>
    <w:rsid w:val="005F1693"/>
    <w:rsid w:val="005F435D"/>
    <w:rsid w:val="005F776A"/>
    <w:rsid w:val="005F7FA7"/>
    <w:rsid w:val="006008DD"/>
    <w:rsid w:val="00602117"/>
    <w:rsid w:val="006023AD"/>
    <w:rsid w:val="00602657"/>
    <w:rsid w:val="0060317C"/>
    <w:rsid w:val="00606526"/>
    <w:rsid w:val="00606B78"/>
    <w:rsid w:val="00606CB1"/>
    <w:rsid w:val="00606D87"/>
    <w:rsid w:val="00607EC2"/>
    <w:rsid w:val="00610192"/>
    <w:rsid w:val="00610193"/>
    <w:rsid w:val="00610531"/>
    <w:rsid w:val="0061081F"/>
    <w:rsid w:val="00611B85"/>
    <w:rsid w:val="00612974"/>
    <w:rsid w:val="00612A7B"/>
    <w:rsid w:val="006148D9"/>
    <w:rsid w:val="00614D89"/>
    <w:rsid w:val="006155AE"/>
    <w:rsid w:val="0061573C"/>
    <w:rsid w:val="00615F6D"/>
    <w:rsid w:val="0061684E"/>
    <w:rsid w:val="0061752D"/>
    <w:rsid w:val="00617801"/>
    <w:rsid w:val="00617A2D"/>
    <w:rsid w:val="00620A22"/>
    <w:rsid w:val="00621D6E"/>
    <w:rsid w:val="00622E78"/>
    <w:rsid w:val="00623FDC"/>
    <w:rsid w:val="00623FFA"/>
    <w:rsid w:val="00624380"/>
    <w:rsid w:val="00625701"/>
    <w:rsid w:val="00625949"/>
    <w:rsid w:val="006265AD"/>
    <w:rsid w:val="0062684A"/>
    <w:rsid w:val="0062703D"/>
    <w:rsid w:val="006276E5"/>
    <w:rsid w:val="00627D67"/>
    <w:rsid w:val="00627F52"/>
    <w:rsid w:val="00630C09"/>
    <w:rsid w:val="00630C1C"/>
    <w:rsid w:val="00631072"/>
    <w:rsid w:val="00631C5F"/>
    <w:rsid w:val="00632480"/>
    <w:rsid w:val="00632704"/>
    <w:rsid w:val="00632B1E"/>
    <w:rsid w:val="00633CA1"/>
    <w:rsid w:val="00633EBB"/>
    <w:rsid w:val="006340C3"/>
    <w:rsid w:val="00634450"/>
    <w:rsid w:val="00635967"/>
    <w:rsid w:val="006370A3"/>
    <w:rsid w:val="00637715"/>
    <w:rsid w:val="00637933"/>
    <w:rsid w:val="00637E24"/>
    <w:rsid w:val="00637E83"/>
    <w:rsid w:val="00641AD5"/>
    <w:rsid w:val="00641C76"/>
    <w:rsid w:val="006427E7"/>
    <w:rsid w:val="0064284F"/>
    <w:rsid w:val="006437B2"/>
    <w:rsid w:val="00643948"/>
    <w:rsid w:val="00644949"/>
    <w:rsid w:val="00645CCB"/>
    <w:rsid w:val="006468CE"/>
    <w:rsid w:val="00647747"/>
    <w:rsid w:val="00650069"/>
    <w:rsid w:val="00650A6E"/>
    <w:rsid w:val="00651372"/>
    <w:rsid w:val="00652E6E"/>
    <w:rsid w:val="00654A9C"/>
    <w:rsid w:val="0065623A"/>
    <w:rsid w:val="00656C81"/>
    <w:rsid w:val="00656C84"/>
    <w:rsid w:val="00656CBD"/>
    <w:rsid w:val="00657AA3"/>
    <w:rsid w:val="00657B6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735E5"/>
    <w:rsid w:val="00676CC9"/>
    <w:rsid w:val="006779E9"/>
    <w:rsid w:val="00677B32"/>
    <w:rsid w:val="00677E36"/>
    <w:rsid w:val="00677ED5"/>
    <w:rsid w:val="00680320"/>
    <w:rsid w:val="00681294"/>
    <w:rsid w:val="00683290"/>
    <w:rsid w:val="00683E81"/>
    <w:rsid w:val="0068546C"/>
    <w:rsid w:val="006855C8"/>
    <w:rsid w:val="00687754"/>
    <w:rsid w:val="00687FF5"/>
    <w:rsid w:val="00690109"/>
    <w:rsid w:val="00690696"/>
    <w:rsid w:val="00690C5A"/>
    <w:rsid w:val="00691137"/>
    <w:rsid w:val="0069135C"/>
    <w:rsid w:val="0069183D"/>
    <w:rsid w:val="00692B5A"/>
    <w:rsid w:val="00692CDD"/>
    <w:rsid w:val="00692EB1"/>
    <w:rsid w:val="0069334E"/>
    <w:rsid w:val="006946A3"/>
    <w:rsid w:val="0069648E"/>
    <w:rsid w:val="006966C8"/>
    <w:rsid w:val="006A0220"/>
    <w:rsid w:val="006A1668"/>
    <w:rsid w:val="006A1FEE"/>
    <w:rsid w:val="006A203B"/>
    <w:rsid w:val="006A3A38"/>
    <w:rsid w:val="006A4129"/>
    <w:rsid w:val="006A54A6"/>
    <w:rsid w:val="006A5554"/>
    <w:rsid w:val="006A582E"/>
    <w:rsid w:val="006A5DC9"/>
    <w:rsid w:val="006A6079"/>
    <w:rsid w:val="006A60AF"/>
    <w:rsid w:val="006A6262"/>
    <w:rsid w:val="006A73A1"/>
    <w:rsid w:val="006B04D4"/>
    <w:rsid w:val="006B0874"/>
    <w:rsid w:val="006B21C2"/>
    <w:rsid w:val="006B2255"/>
    <w:rsid w:val="006B22FA"/>
    <w:rsid w:val="006B3607"/>
    <w:rsid w:val="006B4328"/>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61F6"/>
    <w:rsid w:val="006D63BF"/>
    <w:rsid w:val="006D6D6E"/>
    <w:rsid w:val="006E02ED"/>
    <w:rsid w:val="006E0C2B"/>
    <w:rsid w:val="006E15A3"/>
    <w:rsid w:val="006E176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5FA2"/>
    <w:rsid w:val="006F6286"/>
    <w:rsid w:val="0070239E"/>
    <w:rsid w:val="00702849"/>
    <w:rsid w:val="00703130"/>
    <w:rsid w:val="007042E0"/>
    <w:rsid w:val="00705848"/>
    <w:rsid w:val="00706102"/>
    <w:rsid w:val="00707467"/>
    <w:rsid w:val="007100D1"/>
    <w:rsid w:val="00710520"/>
    <w:rsid w:val="0071148D"/>
    <w:rsid w:val="00714BD3"/>
    <w:rsid w:val="00715386"/>
    <w:rsid w:val="0071545E"/>
    <w:rsid w:val="00715CF8"/>
    <w:rsid w:val="00716BCE"/>
    <w:rsid w:val="00720D3D"/>
    <w:rsid w:val="0072176C"/>
    <w:rsid w:val="00721AFC"/>
    <w:rsid w:val="007234AB"/>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F55"/>
    <w:rsid w:val="00735288"/>
    <w:rsid w:val="00735B01"/>
    <w:rsid w:val="00740450"/>
    <w:rsid w:val="007417F5"/>
    <w:rsid w:val="007419B6"/>
    <w:rsid w:val="00741CBB"/>
    <w:rsid w:val="00742009"/>
    <w:rsid w:val="0074375B"/>
    <w:rsid w:val="00743855"/>
    <w:rsid w:val="00745478"/>
    <w:rsid w:val="00746383"/>
    <w:rsid w:val="0074740E"/>
    <w:rsid w:val="007508D0"/>
    <w:rsid w:val="00751C71"/>
    <w:rsid w:val="007525E9"/>
    <w:rsid w:val="007530E3"/>
    <w:rsid w:val="00753171"/>
    <w:rsid w:val="00753B4A"/>
    <w:rsid w:val="007541D0"/>
    <w:rsid w:val="00754F6E"/>
    <w:rsid w:val="00754FF8"/>
    <w:rsid w:val="00755886"/>
    <w:rsid w:val="00756D9F"/>
    <w:rsid w:val="00757716"/>
    <w:rsid w:val="00757D7E"/>
    <w:rsid w:val="007607EA"/>
    <w:rsid w:val="00760F49"/>
    <w:rsid w:val="0076111D"/>
    <w:rsid w:val="00761205"/>
    <w:rsid w:val="00762983"/>
    <w:rsid w:val="00762CE9"/>
    <w:rsid w:val="0076360A"/>
    <w:rsid w:val="00764223"/>
    <w:rsid w:val="00764FB7"/>
    <w:rsid w:val="00766C85"/>
    <w:rsid w:val="007674CB"/>
    <w:rsid w:val="0077100F"/>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4E31"/>
    <w:rsid w:val="00785437"/>
    <w:rsid w:val="007858D2"/>
    <w:rsid w:val="007861D2"/>
    <w:rsid w:val="00786452"/>
    <w:rsid w:val="00786CE6"/>
    <w:rsid w:val="00787583"/>
    <w:rsid w:val="00787D91"/>
    <w:rsid w:val="007907D6"/>
    <w:rsid w:val="007916AA"/>
    <w:rsid w:val="0079356C"/>
    <w:rsid w:val="007945B2"/>
    <w:rsid w:val="007952B5"/>
    <w:rsid w:val="00795A01"/>
    <w:rsid w:val="00797215"/>
    <w:rsid w:val="00797800"/>
    <w:rsid w:val="00797946"/>
    <w:rsid w:val="007A11B4"/>
    <w:rsid w:val="007A16CC"/>
    <w:rsid w:val="007A1732"/>
    <w:rsid w:val="007A1D3B"/>
    <w:rsid w:val="007A1EA3"/>
    <w:rsid w:val="007A2630"/>
    <w:rsid w:val="007A26F9"/>
    <w:rsid w:val="007A2C67"/>
    <w:rsid w:val="007A2F63"/>
    <w:rsid w:val="007A4790"/>
    <w:rsid w:val="007A4EDE"/>
    <w:rsid w:val="007A5799"/>
    <w:rsid w:val="007A5A36"/>
    <w:rsid w:val="007A654F"/>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296"/>
    <w:rsid w:val="007B7DA9"/>
    <w:rsid w:val="007B7F95"/>
    <w:rsid w:val="007C0035"/>
    <w:rsid w:val="007C009F"/>
    <w:rsid w:val="007C113F"/>
    <w:rsid w:val="007C19E8"/>
    <w:rsid w:val="007C1CD9"/>
    <w:rsid w:val="007C2C86"/>
    <w:rsid w:val="007C2DF0"/>
    <w:rsid w:val="007C2F45"/>
    <w:rsid w:val="007C3621"/>
    <w:rsid w:val="007C4891"/>
    <w:rsid w:val="007C4A10"/>
    <w:rsid w:val="007C4B7B"/>
    <w:rsid w:val="007C5504"/>
    <w:rsid w:val="007C5D55"/>
    <w:rsid w:val="007C7341"/>
    <w:rsid w:val="007C771C"/>
    <w:rsid w:val="007D046B"/>
    <w:rsid w:val="007D1495"/>
    <w:rsid w:val="007D1C57"/>
    <w:rsid w:val="007D273C"/>
    <w:rsid w:val="007D36B9"/>
    <w:rsid w:val="007D4135"/>
    <w:rsid w:val="007D47E5"/>
    <w:rsid w:val="007D574E"/>
    <w:rsid w:val="007D6CA2"/>
    <w:rsid w:val="007D733B"/>
    <w:rsid w:val="007D7B4B"/>
    <w:rsid w:val="007D7C98"/>
    <w:rsid w:val="007D7D9A"/>
    <w:rsid w:val="007E0BB5"/>
    <w:rsid w:val="007E1253"/>
    <w:rsid w:val="007E18D9"/>
    <w:rsid w:val="007E1ACF"/>
    <w:rsid w:val="007E3EB2"/>
    <w:rsid w:val="007E42EE"/>
    <w:rsid w:val="007E4CA0"/>
    <w:rsid w:val="007E535D"/>
    <w:rsid w:val="007E5CF4"/>
    <w:rsid w:val="007E6045"/>
    <w:rsid w:val="007E68D5"/>
    <w:rsid w:val="007F0BDA"/>
    <w:rsid w:val="007F133C"/>
    <w:rsid w:val="007F1F68"/>
    <w:rsid w:val="007F3CC1"/>
    <w:rsid w:val="007F3E2B"/>
    <w:rsid w:val="007F4EED"/>
    <w:rsid w:val="007F56C3"/>
    <w:rsid w:val="007F6EF7"/>
    <w:rsid w:val="00801F9B"/>
    <w:rsid w:val="00802611"/>
    <w:rsid w:val="00803393"/>
    <w:rsid w:val="0080412A"/>
    <w:rsid w:val="00804689"/>
    <w:rsid w:val="00804C92"/>
    <w:rsid w:val="00804E15"/>
    <w:rsid w:val="00805374"/>
    <w:rsid w:val="00805423"/>
    <w:rsid w:val="00807069"/>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6413"/>
    <w:rsid w:val="0082672E"/>
    <w:rsid w:val="008268DE"/>
    <w:rsid w:val="00826C65"/>
    <w:rsid w:val="008311DD"/>
    <w:rsid w:val="0083175A"/>
    <w:rsid w:val="00831D1D"/>
    <w:rsid w:val="00831D3E"/>
    <w:rsid w:val="00832A15"/>
    <w:rsid w:val="008342E7"/>
    <w:rsid w:val="00835585"/>
    <w:rsid w:val="008358BF"/>
    <w:rsid w:val="008368EA"/>
    <w:rsid w:val="00836D9F"/>
    <w:rsid w:val="00836E81"/>
    <w:rsid w:val="008379E5"/>
    <w:rsid w:val="00837AC0"/>
    <w:rsid w:val="00840414"/>
    <w:rsid w:val="00841011"/>
    <w:rsid w:val="0084187D"/>
    <w:rsid w:val="00841ECF"/>
    <w:rsid w:val="0084280F"/>
    <w:rsid w:val="00844B7A"/>
    <w:rsid w:val="00844E3F"/>
    <w:rsid w:val="0084537F"/>
    <w:rsid w:val="00845FDB"/>
    <w:rsid w:val="00846453"/>
    <w:rsid w:val="00846C09"/>
    <w:rsid w:val="008477AC"/>
    <w:rsid w:val="008477B8"/>
    <w:rsid w:val="00847DD2"/>
    <w:rsid w:val="00850240"/>
    <w:rsid w:val="00850559"/>
    <w:rsid w:val="008513DB"/>
    <w:rsid w:val="0085315E"/>
    <w:rsid w:val="0085317D"/>
    <w:rsid w:val="008539D2"/>
    <w:rsid w:val="00853C51"/>
    <w:rsid w:val="008543C4"/>
    <w:rsid w:val="00856647"/>
    <w:rsid w:val="00857D03"/>
    <w:rsid w:val="008605E3"/>
    <w:rsid w:val="00860B21"/>
    <w:rsid w:val="008618A7"/>
    <w:rsid w:val="00861B13"/>
    <w:rsid w:val="00862ADE"/>
    <w:rsid w:val="00863A54"/>
    <w:rsid w:val="0086523F"/>
    <w:rsid w:val="00865E85"/>
    <w:rsid w:val="00866259"/>
    <w:rsid w:val="00867278"/>
    <w:rsid w:val="00867465"/>
    <w:rsid w:val="00871553"/>
    <w:rsid w:val="00871625"/>
    <w:rsid w:val="0087236E"/>
    <w:rsid w:val="00874E43"/>
    <w:rsid w:val="008751B8"/>
    <w:rsid w:val="00875427"/>
    <w:rsid w:val="00875A2E"/>
    <w:rsid w:val="00875CC8"/>
    <w:rsid w:val="00876022"/>
    <w:rsid w:val="008769DB"/>
    <w:rsid w:val="008805FE"/>
    <w:rsid w:val="00881270"/>
    <w:rsid w:val="008815C2"/>
    <w:rsid w:val="008835BE"/>
    <w:rsid w:val="00883C6F"/>
    <w:rsid w:val="00884462"/>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6ED8"/>
    <w:rsid w:val="008970A7"/>
    <w:rsid w:val="008A0A06"/>
    <w:rsid w:val="008A131A"/>
    <w:rsid w:val="008A1434"/>
    <w:rsid w:val="008A1458"/>
    <w:rsid w:val="008A1ABC"/>
    <w:rsid w:val="008A1F68"/>
    <w:rsid w:val="008A2868"/>
    <w:rsid w:val="008A44E0"/>
    <w:rsid w:val="008A4757"/>
    <w:rsid w:val="008A50CF"/>
    <w:rsid w:val="008A50E4"/>
    <w:rsid w:val="008A6E64"/>
    <w:rsid w:val="008A78EE"/>
    <w:rsid w:val="008A7B32"/>
    <w:rsid w:val="008A7B35"/>
    <w:rsid w:val="008B05CF"/>
    <w:rsid w:val="008B0801"/>
    <w:rsid w:val="008B09A7"/>
    <w:rsid w:val="008B2F5A"/>
    <w:rsid w:val="008B5D6E"/>
    <w:rsid w:val="008B6075"/>
    <w:rsid w:val="008B61FC"/>
    <w:rsid w:val="008B627E"/>
    <w:rsid w:val="008B7F8B"/>
    <w:rsid w:val="008C06B4"/>
    <w:rsid w:val="008C1F98"/>
    <w:rsid w:val="008C2A17"/>
    <w:rsid w:val="008C4498"/>
    <w:rsid w:val="008C475B"/>
    <w:rsid w:val="008C649A"/>
    <w:rsid w:val="008C7C71"/>
    <w:rsid w:val="008D03D6"/>
    <w:rsid w:val="008D0DAA"/>
    <w:rsid w:val="008D1365"/>
    <w:rsid w:val="008D3DA7"/>
    <w:rsid w:val="008D51E0"/>
    <w:rsid w:val="008D5A1B"/>
    <w:rsid w:val="008D6504"/>
    <w:rsid w:val="008D7752"/>
    <w:rsid w:val="008E1B2A"/>
    <w:rsid w:val="008E1DF1"/>
    <w:rsid w:val="008E1F39"/>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241"/>
    <w:rsid w:val="008F7462"/>
    <w:rsid w:val="008F7E33"/>
    <w:rsid w:val="0090073B"/>
    <w:rsid w:val="00900DB6"/>
    <w:rsid w:val="00901647"/>
    <w:rsid w:val="009019B1"/>
    <w:rsid w:val="009024F6"/>
    <w:rsid w:val="009035B6"/>
    <w:rsid w:val="00905465"/>
    <w:rsid w:val="00906FBD"/>
    <w:rsid w:val="00910410"/>
    <w:rsid w:val="00910A8F"/>
    <w:rsid w:val="00910B14"/>
    <w:rsid w:val="00911063"/>
    <w:rsid w:val="00911BE1"/>
    <w:rsid w:val="0091205C"/>
    <w:rsid w:val="009124A6"/>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7443"/>
    <w:rsid w:val="00930295"/>
    <w:rsid w:val="009317D2"/>
    <w:rsid w:val="009339F6"/>
    <w:rsid w:val="00933F50"/>
    <w:rsid w:val="0093424E"/>
    <w:rsid w:val="0093427A"/>
    <w:rsid w:val="00934693"/>
    <w:rsid w:val="0093491C"/>
    <w:rsid w:val="0093501B"/>
    <w:rsid w:val="00936363"/>
    <w:rsid w:val="00936C27"/>
    <w:rsid w:val="0093763E"/>
    <w:rsid w:val="00940095"/>
    <w:rsid w:val="0094070E"/>
    <w:rsid w:val="00941F66"/>
    <w:rsid w:val="00943347"/>
    <w:rsid w:val="00943A0F"/>
    <w:rsid w:val="0094556D"/>
    <w:rsid w:val="00945A5F"/>
    <w:rsid w:val="00945DF4"/>
    <w:rsid w:val="00946071"/>
    <w:rsid w:val="00946295"/>
    <w:rsid w:val="00946C2F"/>
    <w:rsid w:val="00946C33"/>
    <w:rsid w:val="00946FFC"/>
    <w:rsid w:val="00947B3A"/>
    <w:rsid w:val="0095155B"/>
    <w:rsid w:val="009530DF"/>
    <w:rsid w:val="00953C8C"/>
    <w:rsid w:val="00953C9C"/>
    <w:rsid w:val="00953F8E"/>
    <w:rsid w:val="00955BFC"/>
    <w:rsid w:val="0095662E"/>
    <w:rsid w:val="00956A87"/>
    <w:rsid w:val="0096084E"/>
    <w:rsid w:val="00963250"/>
    <w:rsid w:val="009645C6"/>
    <w:rsid w:val="00966AC3"/>
    <w:rsid w:val="00966D47"/>
    <w:rsid w:val="009709BA"/>
    <w:rsid w:val="00970AEA"/>
    <w:rsid w:val="00971B4A"/>
    <w:rsid w:val="00972C11"/>
    <w:rsid w:val="00972F9C"/>
    <w:rsid w:val="00973798"/>
    <w:rsid w:val="0097408D"/>
    <w:rsid w:val="009741B2"/>
    <w:rsid w:val="0097468F"/>
    <w:rsid w:val="00974AA4"/>
    <w:rsid w:val="0097575A"/>
    <w:rsid w:val="00977188"/>
    <w:rsid w:val="009773A8"/>
    <w:rsid w:val="009815AF"/>
    <w:rsid w:val="0098165F"/>
    <w:rsid w:val="00981AE3"/>
    <w:rsid w:val="00982182"/>
    <w:rsid w:val="009828E7"/>
    <w:rsid w:val="00982F53"/>
    <w:rsid w:val="009833DF"/>
    <w:rsid w:val="009844FD"/>
    <w:rsid w:val="00984A27"/>
    <w:rsid w:val="00984FD6"/>
    <w:rsid w:val="00985964"/>
    <w:rsid w:val="0098649A"/>
    <w:rsid w:val="0098673C"/>
    <w:rsid w:val="00986F72"/>
    <w:rsid w:val="00987792"/>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52D"/>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3FF"/>
    <w:rsid w:val="009B498F"/>
    <w:rsid w:val="009B4F1C"/>
    <w:rsid w:val="009B5010"/>
    <w:rsid w:val="009B562E"/>
    <w:rsid w:val="009B5E43"/>
    <w:rsid w:val="009B6517"/>
    <w:rsid w:val="009B6E04"/>
    <w:rsid w:val="009B6E32"/>
    <w:rsid w:val="009B73A8"/>
    <w:rsid w:val="009B76A1"/>
    <w:rsid w:val="009B7F01"/>
    <w:rsid w:val="009C0D34"/>
    <w:rsid w:val="009C1B15"/>
    <w:rsid w:val="009C2B01"/>
    <w:rsid w:val="009C2ED6"/>
    <w:rsid w:val="009C3682"/>
    <w:rsid w:val="009C4360"/>
    <w:rsid w:val="009C5B8F"/>
    <w:rsid w:val="009C5F85"/>
    <w:rsid w:val="009C61BB"/>
    <w:rsid w:val="009C7FAF"/>
    <w:rsid w:val="009D0C67"/>
    <w:rsid w:val="009D12DE"/>
    <w:rsid w:val="009D14DE"/>
    <w:rsid w:val="009D1F9A"/>
    <w:rsid w:val="009D22C7"/>
    <w:rsid w:val="009D2CE7"/>
    <w:rsid w:val="009D3097"/>
    <w:rsid w:val="009D3474"/>
    <w:rsid w:val="009D44D9"/>
    <w:rsid w:val="009D4F7F"/>
    <w:rsid w:val="009D5C4E"/>
    <w:rsid w:val="009D6DB2"/>
    <w:rsid w:val="009E0545"/>
    <w:rsid w:val="009E107A"/>
    <w:rsid w:val="009E268F"/>
    <w:rsid w:val="009E3196"/>
    <w:rsid w:val="009E3D2E"/>
    <w:rsid w:val="009E52D5"/>
    <w:rsid w:val="009E58D5"/>
    <w:rsid w:val="009E674A"/>
    <w:rsid w:val="009E7066"/>
    <w:rsid w:val="009F039E"/>
    <w:rsid w:val="009F043F"/>
    <w:rsid w:val="009F0699"/>
    <w:rsid w:val="009F159A"/>
    <w:rsid w:val="009F1B1F"/>
    <w:rsid w:val="009F1E3C"/>
    <w:rsid w:val="009F213F"/>
    <w:rsid w:val="009F28DA"/>
    <w:rsid w:val="009F2AE2"/>
    <w:rsid w:val="009F31F8"/>
    <w:rsid w:val="009F330E"/>
    <w:rsid w:val="009F34CD"/>
    <w:rsid w:val="009F34D1"/>
    <w:rsid w:val="009F37F0"/>
    <w:rsid w:val="009F3E44"/>
    <w:rsid w:val="009F3EC4"/>
    <w:rsid w:val="009F4A96"/>
    <w:rsid w:val="009F4B07"/>
    <w:rsid w:val="009F4D9C"/>
    <w:rsid w:val="009F4DCE"/>
    <w:rsid w:val="009F5FB8"/>
    <w:rsid w:val="009F60C4"/>
    <w:rsid w:val="009F6E75"/>
    <w:rsid w:val="009F7A20"/>
    <w:rsid w:val="00A00258"/>
    <w:rsid w:val="00A0070C"/>
    <w:rsid w:val="00A0092B"/>
    <w:rsid w:val="00A015B5"/>
    <w:rsid w:val="00A018F2"/>
    <w:rsid w:val="00A01A9F"/>
    <w:rsid w:val="00A01D34"/>
    <w:rsid w:val="00A01DC1"/>
    <w:rsid w:val="00A0261F"/>
    <w:rsid w:val="00A04E69"/>
    <w:rsid w:val="00A05717"/>
    <w:rsid w:val="00A05D59"/>
    <w:rsid w:val="00A05F0E"/>
    <w:rsid w:val="00A10ECC"/>
    <w:rsid w:val="00A11162"/>
    <w:rsid w:val="00A11A21"/>
    <w:rsid w:val="00A11FA6"/>
    <w:rsid w:val="00A1290D"/>
    <w:rsid w:val="00A12BD2"/>
    <w:rsid w:val="00A14A4B"/>
    <w:rsid w:val="00A14F24"/>
    <w:rsid w:val="00A15466"/>
    <w:rsid w:val="00A1596B"/>
    <w:rsid w:val="00A16845"/>
    <w:rsid w:val="00A17B86"/>
    <w:rsid w:val="00A203A5"/>
    <w:rsid w:val="00A20B8D"/>
    <w:rsid w:val="00A21171"/>
    <w:rsid w:val="00A21544"/>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2352"/>
    <w:rsid w:val="00A3238A"/>
    <w:rsid w:val="00A3283A"/>
    <w:rsid w:val="00A33E98"/>
    <w:rsid w:val="00A341DD"/>
    <w:rsid w:val="00A34E80"/>
    <w:rsid w:val="00A350C9"/>
    <w:rsid w:val="00A35B7A"/>
    <w:rsid w:val="00A36EF8"/>
    <w:rsid w:val="00A3727B"/>
    <w:rsid w:val="00A4198A"/>
    <w:rsid w:val="00A42118"/>
    <w:rsid w:val="00A42796"/>
    <w:rsid w:val="00A42D87"/>
    <w:rsid w:val="00A4336F"/>
    <w:rsid w:val="00A43656"/>
    <w:rsid w:val="00A473A8"/>
    <w:rsid w:val="00A50E80"/>
    <w:rsid w:val="00A526CE"/>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17E7"/>
    <w:rsid w:val="00A62163"/>
    <w:rsid w:val="00A63265"/>
    <w:rsid w:val="00A6376F"/>
    <w:rsid w:val="00A64770"/>
    <w:rsid w:val="00A656F9"/>
    <w:rsid w:val="00A65FC5"/>
    <w:rsid w:val="00A66B99"/>
    <w:rsid w:val="00A6710E"/>
    <w:rsid w:val="00A70118"/>
    <w:rsid w:val="00A70E5D"/>
    <w:rsid w:val="00A717AE"/>
    <w:rsid w:val="00A71892"/>
    <w:rsid w:val="00A71F8D"/>
    <w:rsid w:val="00A7392F"/>
    <w:rsid w:val="00A73996"/>
    <w:rsid w:val="00A7411B"/>
    <w:rsid w:val="00A755D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A3C"/>
    <w:rsid w:val="00A86328"/>
    <w:rsid w:val="00A872BA"/>
    <w:rsid w:val="00A90FFE"/>
    <w:rsid w:val="00A918CA"/>
    <w:rsid w:val="00A928CC"/>
    <w:rsid w:val="00A93128"/>
    <w:rsid w:val="00A935B6"/>
    <w:rsid w:val="00A93A6F"/>
    <w:rsid w:val="00A93D29"/>
    <w:rsid w:val="00A95C89"/>
    <w:rsid w:val="00A96B08"/>
    <w:rsid w:val="00A96BF8"/>
    <w:rsid w:val="00A97FF4"/>
    <w:rsid w:val="00AA0A78"/>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9"/>
    <w:rsid w:val="00AA79E7"/>
    <w:rsid w:val="00AB04CF"/>
    <w:rsid w:val="00AB06EA"/>
    <w:rsid w:val="00AB15A1"/>
    <w:rsid w:val="00AB3A63"/>
    <w:rsid w:val="00AB3D67"/>
    <w:rsid w:val="00AB3DA6"/>
    <w:rsid w:val="00AB4586"/>
    <w:rsid w:val="00AB50ED"/>
    <w:rsid w:val="00AB6794"/>
    <w:rsid w:val="00AC0607"/>
    <w:rsid w:val="00AC0D32"/>
    <w:rsid w:val="00AC2FBA"/>
    <w:rsid w:val="00AC32C2"/>
    <w:rsid w:val="00AC3FEB"/>
    <w:rsid w:val="00AC3FFC"/>
    <w:rsid w:val="00AC405B"/>
    <w:rsid w:val="00AC43B2"/>
    <w:rsid w:val="00AC47A3"/>
    <w:rsid w:val="00AC4FCD"/>
    <w:rsid w:val="00AC5F96"/>
    <w:rsid w:val="00AC676C"/>
    <w:rsid w:val="00AC6956"/>
    <w:rsid w:val="00AC69AB"/>
    <w:rsid w:val="00AC6D75"/>
    <w:rsid w:val="00AC77EC"/>
    <w:rsid w:val="00AD12A1"/>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55FD"/>
    <w:rsid w:val="00AE6356"/>
    <w:rsid w:val="00AE6BDB"/>
    <w:rsid w:val="00AE72B9"/>
    <w:rsid w:val="00AE7A64"/>
    <w:rsid w:val="00AE7B79"/>
    <w:rsid w:val="00AE7C60"/>
    <w:rsid w:val="00AF0DD6"/>
    <w:rsid w:val="00AF1566"/>
    <w:rsid w:val="00AF1672"/>
    <w:rsid w:val="00AF16D6"/>
    <w:rsid w:val="00AF173B"/>
    <w:rsid w:val="00AF1995"/>
    <w:rsid w:val="00AF2083"/>
    <w:rsid w:val="00AF2B5E"/>
    <w:rsid w:val="00AF2D66"/>
    <w:rsid w:val="00AF3324"/>
    <w:rsid w:val="00AF3515"/>
    <w:rsid w:val="00AF3523"/>
    <w:rsid w:val="00AF42EA"/>
    <w:rsid w:val="00AF55BD"/>
    <w:rsid w:val="00AF6674"/>
    <w:rsid w:val="00AF77CC"/>
    <w:rsid w:val="00AF7F39"/>
    <w:rsid w:val="00AF7F59"/>
    <w:rsid w:val="00B01BDE"/>
    <w:rsid w:val="00B0284F"/>
    <w:rsid w:val="00B02FA5"/>
    <w:rsid w:val="00B03454"/>
    <w:rsid w:val="00B047AB"/>
    <w:rsid w:val="00B04F1F"/>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2A9"/>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731E"/>
    <w:rsid w:val="00B47A74"/>
    <w:rsid w:val="00B502B8"/>
    <w:rsid w:val="00B506A6"/>
    <w:rsid w:val="00B50D43"/>
    <w:rsid w:val="00B51E45"/>
    <w:rsid w:val="00B53F94"/>
    <w:rsid w:val="00B54726"/>
    <w:rsid w:val="00B559E7"/>
    <w:rsid w:val="00B55CFE"/>
    <w:rsid w:val="00B5613C"/>
    <w:rsid w:val="00B5641C"/>
    <w:rsid w:val="00B567E6"/>
    <w:rsid w:val="00B61C4A"/>
    <w:rsid w:val="00B61E40"/>
    <w:rsid w:val="00B62282"/>
    <w:rsid w:val="00B6308D"/>
    <w:rsid w:val="00B6317D"/>
    <w:rsid w:val="00B63C33"/>
    <w:rsid w:val="00B63E76"/>
    <w:rsid w:val="00B65156"/>
    <w:rsid w:val="00B65E9A"/>
    <w:rsid w:val="00B669E3"/>
    <w:rsid w:val="00B677B7"/>
    <w:rsid w:val="00B67873"/>
    <w:rsid w:val="00B6794E"/>
    <w:rsid w:val="00B679A6"/>
    <w:rsid w:val="00B700F7"/>
    <w:rsid w:val="00B70729"/>
    <w:rsid w:val="00B70D42"/>
    <w:rsid w:val="00B70E3D"/>
    <w:rsid w:val="00B714B8"/>
    <w:rsid w:val="00B7372D"/>
    <w:rsid w:val="00B75536"/>
    <w:rsid w:val="00B804FC"/>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3848"/>
    <w:rsid w:val="00B94903"/>
    <w:rsid w:val="00B94F1A"/>
    <w:rsid w:val="00B966EE"/>
    <w:rsid w:val="00B96F5B"/>
    <w:rsid w:val="00BA0823"/>
    <w:rsid w:val="00BA0AB0"/>
    <w:rsid w:val="00BA161B"/>
    <w:rsid w:val="00BA2C1A"/>
    <w:rsid w:val="00BA3C2E"/>
    <w:rsid w:val="00BA3D40"/>
    <w:rsid w:val="00BA3F24"/>
    <w:rsid w:val="00BA4FEA"/>
    <w:rsid w:val="00BA5073"/>
    <w:rsid w:val="00BA58F2"/>
    <w:rsid w:val="00BA6B6D"/>
    <w:rsid w:val="00BA6BEE"/>
    <w:rsid w:val="00BA7A6B"/>
    <w:rsid w:val="00BA7FAB"/>
    <w:rsid w:val="00BB01DF"/>
    <w:rsid w:val="00BB0BCB"/>
    <w:rsid w:val="00BB1A53"/>
    <w:rsid w:val="00BB2DED"/>
    <w:rsid w:val="00BB3FBC"/>
    <w:rsid w:val="00BB5854"/>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DA6"/>
    <w:rsid w:val="00BC7AB6"/>
    <w:rsid w:val="00BD06DE"/>
    <w:rsid w:val="00BD0AAE"/>
    <w:rsid w:val="00BD239B"/>
    <w:rsid w:val="00BD2FAA"/>
    <w:rsid w:val="00BD3DAD"/>
    <w:rsid w:val="00BD415F"/>
    <w:rsid w:val="00BD5581"/>
    <w:rsid w:val="00BD586E"/>
    <w:rsid w:val="00BD627C"/>
    <w:rsid w:val="00BD62F3"/>
    <w:rsid w:val="00BD6D12"/>
    <w:rsid w:val="00BD7884"/>
    <w:rsid w:val="00BE0170"/>
    <w:rsid w:val="00BE0ACF"/>
    <w:rsid w:val="00BE1BF7"/>
    <w:rsid w:val="00BE3AB6"/>
    <w:rsid w:val="00BE3D94"/>
    <w:rsid w:val="00BE3EF5"/>
    <w:rsid w:val="00BE5A69"/>
    <w:rsid w:val="00BE657C"/>
    <w:rsid w:val="00BE6FE6"/>
    <w:rsid w:val="00BE71F1"/>
    <w:rsid w:val="00BE76F5"/>
    <w:rsid w:val="00BE7AEE"/>
    <w:rsid w:val="00BF03F1"/>
    <w:rsid w:val="00BF07E1"/>
    <w:rsid w:val="00BF13D7"/>
    <w:rsid w:val="00BF1500"/>
    <w:rsid w:val="00BF25D8"/>
    <w:rsid w:val="00BF2F97"/>
    <w:rsid w:val="00BF3882"/>
    <w:rsid w:val="00BF3BCF"/>
    <w:rsid w:val="00BF49E3"/>
    <w:rsid w:val="00BF4B7F"/>
    <w:rsid w:val="00BF5459"/>
    <w:rsid w:val="00BF7C58"/>
    <w:rsid w:val="00C00B9A"/>
    <w:rsid w:val="00C01018"/>
    <w:rsid w:val="00C0155E"/>
    <w:rsid w:val="00C02B71"/>
    <w:rsid w:val="00C02FAD"/>
    <w:rsid w:val="00C037E6"/>
    <w:rsid w:val="00C04345"/>
    <w:rsid w:val="00C04A44"/>
    <w:rsid w:val="00C052F4"/>
    <w:rsid w:val="00C0694F"/>
    <w:rsid w:val="00C071E4"/>
    <w:rsid w:val="00C103A4"/>
    <w:rsid w:val="00C108EA"/>
    <w:rsid w:val="00C10AC0"/>
    <w:rsid w:val="00C10C8E"/>
    <w:rsid w:val="00C13635"/>
    <w:rsid w:val="00C13E40"/>
    <w:rsid w:val="00C1497B"/>
    <w:rsid w:val="00C15AB7"/>
    <w:rsid w:val="00C15EE7"/>
    <w:rsid w:val="00C167B1"/>
    <w:rsid w:val="00C1699F"/>
    <w:rsid w:val="00C172B2"/>
    <w:rsid w:val="00C17E02"/>
    <w:rsid w:val="00C17E89"/>
    <w:rsid w:val="00C2077B"/>
    <w:rsid w:val="00C2090D"/>
    <w:rsid w:val="00C24BAF"/>
    <w:rsid w:val="00C25163"/>
    <w:rsid w:val="00C254A8"/>
    <w:rsid w:val="00C25E41"/>
    <w:rsid w:val="00C26A4E"/>
    <w:rsid w:val="00C26FB6"/>
    <w:rsid w:val="00C27694"/>
    <w:rsid w:val="00C30B3C"/>
    <w:rsid w:val="00C30D44"/>
    <w:rsid w:val="00C30E16"/>
    <w:rsid w:val="00C321D1"/>
    <w:rsid w:val="00C35E9B"/>
    <w:rsid w:val="00C36BE1"/>
    <w:rsid w:val="00C375C3"/>
    <w:rsid w:val="00C37D06"/>
    <w:rsid w:val="00C411FA"/>
    <w:rsid w:val="00C41DF9"/>
    <w:rsid w:val="00C42019"/>
    <w:rsid w:val="00C4229C"/>
    <w:rsid w:val="00C4258A"/>
    <w:rsid w:val="00C42C9D"/>
    <w:rsid w:val="00C43EF6"/>
    <w:rsid w:val="00C45ADB"/>
    <w:rsid w:val="00C46383"/>
    <w:rsid w:val="00C46A3C"/>
    <w:rsid w:val="00C47C36"/>
    <w:rsid w:val="00C50627"/>
    <w:rsid w:val="00C51761"/>
    <w:rsid w:val="00C51A5D"/>
    <w:rsid w:val="00C5244D"/>
    <w:rsid w:val="00C53045"/>
    <w:rsid w:val="00C53BD1"/>
    <w:rsid w:val="00C5407A"/>
    <w:rsid w:val="00C54441"/>
    <w:rsid w:val="00C547CF"/>
    <w:rsid w:val="00C5490D"/>
    <w:rsid w:val="00C54F3A"/>
    <w:rsid w:val="00C550D9"/>
    <w:rsid w:val="00C552D6"/>
    <w:rsid w:val="00C5591B"/>
    <w:rsid w:val="00C56D2D"/>
    <w:rsid w:val="00C56E30"/>
    <w:rsid w:val="00C60C7E"/>
    <w:rsid w:val="00C60D94"/>
    <w:rsid w:val="00C61411"/>
    <w:rsid w:val="00C61739"/>
    <w:rsid w:val="00C61FAE"/>
    <w:rsid w:val="00C62118"/>
    <w:rsid w:val="00C62A8E"/>
    <w:rsid w:val="00C62AB3"/>
    <w:rsid w:val="00C64AC9"/>
    <w:rsid w:val="00C64C79"/>
    <w:rsid w:val="00C650CD"/>
    <w:rsid w:val="00C6597E"/>
    <w:rsid w:val="00C66F0B"/>
    <w:rsid w:val="00C70F32"/>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EFA"/>
    <w:rsid w:val="00C832D5"/>
    <w:rsid w:val="00C84403"/>
    <w:rsid w:val="00C8451D"/>
    <w:rsid w:val="00C84B34"/>
    <w:rsid w:val="00C852CC"/>
    <w:rsid w:val="00C85D45"/>
    <w:rsid w:val="00C869E3"/>
    <w:rsid w:val="00C87D20"/>
    <w:rsid w:val="00C90824"/>
    <w:rsid w:val="00C91B25"/>
    <w:rsid w:val="00C93CCF"/>
    <w:rsid w:val="00C93D19"/>
    <w:rsid w:val="00C9402A"/>
    <w:rsid w:val="00C940E1"/>
    <w:rsid w:val="00C9466A"/>
    <w:rsid w:val="00C949CC"/>
    <w:rsid w:val="00C95374"/>
    <w:rsid w:val="00C95819"/>
    <w:rsid w:val="00C9615F"/>
    <w:rsid w:val="00C96262"/>
    <w:rsid w:val="00C96912"/>
    <w:rsid w:val="00CA04D8"/>
    <w:rsid w:val="00CA082B"/>
    <w:rsid w:val="00CA2947"/>
    <w:rsid w:val="00CA347F"/>
    <w:rsid w:val="00CA6B2D"/>
    <w:rsid w:val="00CA6BDE"/>
    <w:rsid w:val="00CA7C5D"/>
    <w:rsid w:val="00CB015B"/>
    <w:rsid w:val="00CB12FD"/>
    <w:rsid w:val="00CB13ED"/>
    <w:rsid w:val="00CB172E"/>
    <w:rsid w:val="00CB1978"/>
    <w:rsid w:val="00CB2055"/>
    <w:rsid w:val="00CB27FF"/>
    <w:rsid w:val="00CB3AE7"/>
    <w:rsid w:val="00CB4216"/>
    <w:rsid w:val="00CB4D9D"/>
    <w:rsid w:val="00CB65DC"/>
    <w:rsid w:val="00CB6D5B"/>
    <w:rsid w:val="00CB6D71"/>
    <w:rsid w:val="00CB6D7A"/>
    <w:rsid w:val="00CB7796"/>
    <w:rsid w:val="00CB7933"/>
    <w:rsid w:val="00CC0336"/>
    <w:rsid w:val="00CC0892"/>
    <w:rsid w:val="00CC247E"/>
    <w:rsid w:val="00CC249B"/>
    <w:rsid w:val="00CC34B3"/>
    <w:rsid w:val="00CC3872"/>
    <w:rsid w:val="00CC49A4"/>
    <w:rsid w:val="00CC5A47"/>
    <w:rsid w:val="00CC665F"/>
    <w:rsid w:val="00CD0566"/>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D15"/>
    <w:rsid w:val="00CE2288"/>
    <w:rsid w:val="00CE2482"/>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30A"/>
    <w:rsid w:val="00CF64B0"/>
    <w:rsid w:val="00CF691B"/>
    <w:rsid w:val="00CF6E27"/>
    <w:rsid w:val="00CF737C"/>
    <w:rsid w:val="00CF778D"/>
    <w:rsid w:val="00D00876"/>
    <w:rsid w:val="00D02242"/>
    <w:rsid w:val="00D02F22"/>
    <w:rsid w:val="00D044FE"/>
    <w:rsid w:val="00D04CE6"/>
    <w:rsid w:val="00D05576"/>
    <w:rsid w:val="00D05607"/>
    <w:rsid w:val="00D068AF"/>
    <w:rsid w:val="00D071B1"/>
    <w:rsid w:val="00D072CA"/>
    <w:rsid w:val="00D074FC"/>
    <w:rsid w:val="00D0750B"/>
    <w:rsid w:val="00D07FBD"/>
    <w:rsid w:val="00D10C55"/>
    <w:rsid w:val="00D13094"/>
    <w:rsid w:val="00D13974"/>
    <w:rsid w:val="00D14469"/>
    <w:rsid w:val="00D145BA"/>
    <w:rsid w:val="00D146CB"/>
    <w:rsid w:val="00D15158"/>
    <w:rsid w:val="00D162B7"/>
    <w:rsid w:val="00D1701E"/>
    <w:rsid w:val="00D179BA"/>
    <w:rsid w:val="00D17DA7"/>
    <w:rsid w:val="00D215CE"/>
    <w:rsid w:val="00D22EF6"/>
    <w:rsid w:val="00D23350"/>
    <w:rsid w:val="00D234FF"/>
    <w:rsid w:val="00D25169"/>
    <w:rsid w:val="00D25DD4"/>
    <w:rsid w:val="00D27C02"/>
    <w:rsid w:val="00D27C69"/>
    <w:rsid w:val="00D30E31"/>
    <w:rsid w:val="00D32C68"/>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E9A"/>
    <w:rsid w:val="00D43DFB"/>
    <w:rsid w:val="00D4424D"/>
    <w:rsid w:val="00D45D31"/>
    <w:rsid w:val="00D47D0F"/>
    <w:rsid w:val="00D50A61"/>
    <w:rsid w:val="00D51291"/>
    <w:rsid w:val="00D520A0"/>
    <w:rsid w:val="00D52B9C"/>
    <w:rsid w:val="00D53352"/>
    <w:rsid w:val="00D5527D"/>
    <w:rsid w:val="00D572AD"/>
    <w:rsid w:val="00D579BF"/>
    <w:rsid w:val="00D60971"/>
    <w:rsid w:val="00D61A2F"/>
    <w:rsid w:val="00D6256D"/>
    <w:rsid w:val="00D62BCB"/>
    <w:rsid w:val="00D62CB8"/>
    <w:rsid w:val="00D63BD7"/>
    <w:rsid w:val="00D64AD7"/>
    <w:rsid w:val="00D64F26"/>
    <w:rsid w:val="00D677C8"/>
    <w:rsid w:val="00D70487"/>
    <w:rsid w:val="00D71767"/>
    <w:rsid w:val="00D71ADF"/>
    <w:rsid w:val="00D720A3"/>
    <w:rsid w:val="00D74A78"/>
    <w:rsid w:val="00D75657"/>
    <w:rsid w:val="00D7579B"/>
    <w:rsid w:val="00D761E1"/>
    <w:rsid w:val="00D769BD"/>
    <w:rsid w:val="00D82148"/>
    <w:rsid w:val="00D824D2"/>
    <w:rsid w:val="00D83181"/>
    <w:rsid w:val="00D85D7F"/>
    <w:rsid w:val="00D8740B"/>
    <w:rsid w:val="00D87493"/>
    <w:rsid w:val="00D877A6"/>
    <w:rsid w:val="00D87D3B"/>
    <w:rsid w:val="00D87E91"/>
    <w:rsid w:val="00D87EB8"/>
    <w:rsid w:val="00D90908"/>
    <w:rsid w:val="00D91952"/>
    <w:rsid w:val="00D9348E"/>
    <w:rsid w:val="00D93F15"/>
    <w:rsid w:val="00D9424B"/>
    <w:rsid w:val="00D9473D"/>
    <w:rsid w:val="00D94788"/>
    <w:rsid w:val="00D9479F"/>
    <w:rsid w:val="00D9506E"/>
    <w:rsid w:val="00D95159"/>
    <w:rsid w:val="00D957E6"/>
    <w:rsid w:val="00D95D29"/>
    <w:rsid w:val="00D977FD"/>
    <w:rsid w:val="00DA0609"/>
    <w:rsid w:val="00DA13A5"/>
    <w:rsid w:val="00DA1EDE"/>
    <w:rsid w:val="00DA202E"/>
    <w:rsid w:val="00DA3DE9"/>
    <w:rsid w:val="00DA4E68"/>
    <w:rsid w:val="00DA4EAA"/>
    <w:rsid w:val="00DA5276"/>
    <w:rsid w:val="00DA5796"/>
    <w:rsid w:val="00DA707E"/>
    <w:rsid w:val="00DA7917"/>
    <w:rsid w:val="00DB0215"/>
    <w:rsid w:val="00DB0451"/>
    <w:rsid w:val="00DB0543"/>
    <w:rsid w:val="00DB1053"/>
    <w:rsid w:val="00DB1329"/>
    <w:rsid w:val="00DB1C10"/>
    <w:rsid w:val="00DB38E7"/>
    <w:rsid w:val="00DB41C9"/>
    <w:rsid w:val="00DB5430"/>
    <w:rsid w:val="00DB6DD7"/>
    <w:rsid w:val="00DB724C"/>
    <w:rsid w:val="00DB7B53"/>
    <w:rsid w:val="00DC0C9D"/>
    <w:rsid w:val="00DC0D75"/>
    <w:rsid w:val="00DC0F6E"/>
    <w:rsid w:val="00DC1308"/>
    <w:rsid w:val="00DC1769"/>
    <w:rsid w:val="00DC22A3"/>
    <w:rsid w:val="00DC2E99"/>
    <w:rsid w:val="00DC3365"/>
    <w:rsid w:val="00DC6471"/>
    <w:rsid w:val="00DC6668"/>
    <w:rsid w:val="00DC75BA"/>
    <w:rsid w:val="00DD056D"/>
    <w:rsid w:val="00DD0D62"/>
    <w:rsid w:val="00DD1685"/>
    <w:rsid w:val="00DD1757"/>
    <w:rsid w:val="00DD1F1B"/>
    <w:rsid w:val="00DD22B3"/>
    <w:rsid w:val="00DD2320"/>
    <w:rsid w:val="00DD2AD7"/>
    <w:rsid w:val="00DD32A9"/>
    <w:rsid w:val="00DD3617"/>
    <w:rsid w:val="00DD376A"/>
    <w:rsid w:val="00DD3A9F"/>
    <w:rsid w:val="00DD3B4C"/>
    <w:rsid w:val="00DD439F"/>
    <w:rsid w:val="00DD4814"/>
    <w:rsid w:val="00DD481B"/>
    <w:rsid w:val="00DD4EB2"/>
    <w:rsid w:val="00DD69F6"/>
    <w:rsid w:val="00DD6A8D"/>
    <w:rsid w:val="00DD7842"/>
    <w:rsid w:val="00DE02C6"/>
    <w:rsid w:val="00DE0D2D"/>
    <w:rsid w:val="00DE15A5"/>
    <w:rsid w:val="00DE15B0"/>
    <w:rsid w:val="00DE1774"/>
    <w:rsid w:val="00DE1977"/>
    <w:rsid w:val="00DE2A67"/>
    <w:rsid w:val="00DE345E"/>
    <w:rsid w:val="00DE56C9"/>
    <w:rsid w:val="00DE5906"/>
    <w:rsid w:val="00DE5F08"/>
    <w:rsid w:val="00DE7E8C"/>
    <w:rsid w:val="00DF01A9"/>
    <w:rsid w:val="00DF0580"/>
    <w:rsid w:val="00DF0A74"/>
    <w:rsid w:val="00DF0CAC"/>
    <w:rsid w:val="00DF19FC"/>
    <w:rsid w:val="00DF1E0C"/>
    <w:rsid w:val="00DF28D3"/>
    <w:rsid w:val="00DF35F4"/>
    <w:rsid w:val="00DF3603"/>
    <w:rsid w:val="00DF3FB3"/>
    <w:rsid w:val="00DF4E6A"/>
    <w:rsid w:val="00DF4F9A"/>
    <w:rsid w:val="00DF5024"/>
    <w:rsid w:val="00DF55BB"/>
    <w:rsid w:val="00DF59AF"/>
    <w:rsid w:val="00DF7D54"/>
    <w:rsid w:val="00E003AD"/>
    <w:rsid w:val="00E01192"/>
    <w:rsid w:val="00E01C4E"/>
    <w:rsid w:val="00E02341"/>
    <w:rsid w:val="00E02A5C"/>
    <w:rsid w:val="00E0366E"/>
    <w:rsid w:val="00E03685"/>
    <w:rsid w:val="00E04BE6"/>
    <w:rsid w:val="00E05162"/>
    <w:rsid w:val="00E059EC"/>
    <w:rsid w:val="00E061FC"/>
    <w:rsid w:val="00E0711B"/>
    <w:rsid w:val="00E10170"/>
    <w:rsid w:val="00E101AB"/>
    <w:rsid w:val="00E12315"/>
    <w:rsid w:val="00E12BD4"/>
    <w:rsid w:val="00E12E1B"/>
    <w:rsid w:val="00E13730"/>
    <w:rsid w:val="00E14B88"/>
    <w:rsid w:val="00E14FFD"/>
    <w:rsid w:val="00E15644"/>
    <w:rsid w:val="00E1566D"/>
    <w:rsid w:val="00E15CFF"/>
    <w:rsid w:val="00E15F21"/>
    <w:rsid w:val="00E167D7"/>
    <w:rsid w:val="00E17BE1"/>
    <w:rsid w:val="00E22DDD"/>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96"/>
    <w:rsid w:val="00E36FB4"/>
    <w:rsid w:val="00E37F6F"/>
    <w:rsid w:val="00E40E92"/>
    <w:rsid w:val="00E413F6"/>
    <w:rsid w:val="00E41440"/>
    <w:rsid w:val="00E41AC9"/>
    <w:rsid w:val="00E4243A"/>
    <w:rsid w:val="00E4265E"/>
    <w:rsid w:val="00E42794"/>
    <w:rsid w:val="00E42CBC"/>
    <w:rsid w:val="00E42D22"/>
    <w:rsid w:val="00E430FE"/>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44D5"/>
    <w:rsid w:val="00E577B7"/>
    <w:rsid w:val="00E57D99"/>
    <w:rsid w:val="00E60205"/>
    <w:rsid w:val="00E6172D"/>
    <w:rsid w:val="00E61984"/>
    <w:rsid w:val="00E61A97"/>
    <w:rsid w:val="00E6302A"/>
    <w:rsid w:val="00E6318F"/>
    <w:rsid w:val="00E631DA"/>
    <w:rsid w:val="00E63F7A"/>
    <w:rsid w:val="00E63FEC"/>
    <w:rsid w:val="00E64E8B"/>
    <w:rsid w:val="00E6511A"/>
    <w:rsid w:val="00E653DC"/>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EB7"/>
    <w:rsid w:val="00E76ED0"/>
    <w:rsid w:val="00E775E3"/>
    <w:rsid w:val="00E804F0"/>
    <w:rsid w:val="00E807B2"/>
    <w:rsid w:val="00E80C5F"/>
    <w:rsid w:val="00E816EC"/>
    <w:rsid w:val="00E827A7"/>
    <w:rsid w:val="00E82E7D"/>
    <w:rsid w:val="00E84C1A"/>
    <w:rsid w:val="00E84ECB"/>
    <w:rsid w:val="00E84F72"/>
    <w:rsid w:val="00E86F0D"/>
    <w:rsid w:val="00E871B0"/>
    <w:rsid w:val="00E9125F"/>
    <w:rsid w:val="00E92E8F"/>
    <w:rsid w:val="00E92F4C"/>
    <w:rsid w:val="00E94B97"/>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2730"/>
    <w:rsid w:val="00EC287C"/>
    <w:rsid w:val="00EC35C0"/>
    <w:rsid w:val="00EC3E4D"/>
    <w:rsid w:val="00EC45E5"/>
    <w:rsid w:val="00EC4C63"/>
    <w:rsid w:val="00EC4D48"/>
    <w:rsid w:val="00EC53BC"/>
    <w:rsid w:val="00EC5C52"/>
    <w:rsid w:val="00EC6135"/>
    <w:rsid w:val="00EC7BAC"/>
    <w:rsid w:val="00EC7F7A"/>
    <w:rsid w:val="00ED1EC1"/>
    <w:rsid w:val="00ED2529"/>
    <w:rsid w:val="00ED343E"/>
    <w:rsid w:val="00ED3C9E"/>
    <w:rsid w:val="00ED426E"/>
    <w:rsid w:val="00ED43FF"/>
    <w:rsid w:val="00ED4EEA"/>
    <w:rsid w:val="00ED5A9D"/>
    <w:rsid w:val="00ED5D86"/>
    <w:rsid w:val="00ED68A3"/>
    <w:rsid w:val="00ED6FE2"/>
    <w:rsid w:val="00ED729E"/>
    <w:rsid w:val="00ED7300"/>
    <w:rsid w:val="00ED7C6C"/>
    <w:rsid w:val="00EE1CF8"/>
    <w:rsid w:val="00EE2B7B"/>
    <w:rsid w:val="00EE2D7E"/>
    <w:rsid w:val="00EE3DBB"/>
    <w:rsid w:val="00EE48F9"/>
    <w:rsid w:val="00EE4C85"/>
    <w:rsid w:val="00EE5360"/>
    <w:rsid w:val="00EE61D7"/>
    <w:rsid w:val="00EE6E1D"/>
    <w:rsid w:val="00EE6EBA"/>
    <w:rsid w:val="00EE72D1"/>
    <w:rsid w:val="00EE7D49"/>
    <w:rsid w:val="00EF19C2"/>
    <w:rsid w:val="00EF268F"/>
    <w:rsid w:val="00EF3417"/>
    <w:rsid w:val="00EF378F"/>
    <w:rsid w:val="00EF37F1"/>
    <w:rsid w:val="00EF3846"/>
    <w:rsid w:val="00EF43F0"/>
    <w:rsid w:val="00EF4BE2"/>
    <w:rsid w:val="00EF66D7"/>
    <w:rsid w:val="00EF6919"/>
    <w:rsid w:val="00EF6E4A"/>
    <w:rsid w:val="00F000E6"/>
    <w:rsid w:val="00F01800"/>
    <w:rsid w:val="00F01A5B"/>
    <w:rsid w:val="00F0212C"/>
    <w:rsid w:val="00F02F6F"/>
    <w:rsid w:val="00F05696"/>
    <w:rsid w:val="00F05C0C"/>
    <w:rsid w:val="00F065A8"/>
    <w:rsid w:val="00F07BCF"/>
    <w:rsid w:val="00F10D8E"/>
    <w:rsid w:val="00F12967"/>
    <w:rsid w:val="00F12B4F"/>
    <w:rsid w:val="00F12C2A"/>
    <w:rsid w:val="00F12D69"/>
    <w:rsid w:val="00F13124"/>
    <w:rsid w:val="00F132B9"/>
    <w:rsid w:val="00F13531"/>
    <w:rsid w:val="00F14AB1"/>
    <w:rsid w:val="00F160B2"/>
    <w:rsid w:val="00F16DC7"/>
    <w:rsid w:val="00F21C25"/>
    <w:rsid w:val="00F21CBA"/>
    <w:rsid w:val="00F21FB4"/>
    <w:rsid w:val="00F22670"/>
    <w:rsid w:val="00F227E0"/>
    <w:rsid w:val="00F22D77"/>
    <w:rsid w:val="00F2333D"/>
    <w:rsid w:val="00F23556"/>
    <w:rsid w:val="00F237FD"/>
    <w:rsid w:val="00F23CE3"/>
    <w:rsid w:val="00F23EE0"/>
    <w:rsid w:val="00F25FCB"/>
    <w:rsid w:val="00F260E1"/>
    <w:rsid w:val="00F26F1C"/>
    <w:rsid w:val="00F279B2"/>
    <w:rsid w:val="00F27AD5"/>
    <w:rsid w:val="00F27F32"/>
    <w:rsid w:val="00F307BC"/>
    <w:rsid w:val="00F30B1C"/>
    <w:rsid w:val="00F342A1"/>
    <w:rsid w:val="00F3439A"/>
    <w:rsid w:val="00F35C79"/>
    <w:rsid w:val="00F36397"/>
    <w:rsid w:val="00F368C9"/>
    <w:rsid w:val="00F371C8"/>
    <w:rsid w:val="00F37230"/>
    <w:rsid w:val="00F37294"/>
    <w:rsid w:val="00F37758"/>
    <w:rsid w:val="00F37E16"/>
    <w:rsid w:val="00F4001B"/>
    <w:rsid w:val="00F407F0"/>
    <w:rsid w:val="00F43328"/>
    <w:rsid w:val="00F438CB"/>
    <w:rsid w:val="00F44A3B"/>
    <w:rsid w:val="00F44F9C"/>
    <w:rsid w:val="00F454D1"/>
    <w:rsid w:val="00F4572F"/>
    <w:rsid w:val="00F4647C"/>
    <w:rsid w:val="00F46980"/>
    <w:rsid w:val="00F46EB7"/>
    <w:rsid w:val="00F47230"/>
    <w:rsid w:val="00F50F64"/>
    <w:rsid w:val="00F5161D"/>
    <w:rsid w:val="00F51665"/>
    <w:rsid w:val="00F51989"/>
    <w:rsid w:val="00F52626"/>
    <w:rsid w:val="00F536F6"/>
    <w:rsid w:val="00F537FE"/>
    <w:rsid w:val="00F5386D"/>
    <w:rsid w:val="00F54F52"/>
    <w:rsid w:val="00F56739"/>
    <w:rsid w:val="00F57BCF"/>
    <w:rsid w:val="00F60333"/>
    <w:rsid w:val="00F61808"/>
    <w:rsid w:val="00F61F6D"/>
    <w:rsid w:val="00F61F88"/>
    <w:rsid w:val="00F62B00"/>
    <w:rsid w:val="00F63CE2"/>
    <w:rsid w:val="00F64E00"/>
    <w:rsid w:val="00F656C0"/>
    <w:rsid w:val="00F679F4"/>
    <w:rsid w:val="00F67DA1"/>
    <w:rsid w:val="00F714A1"/>
    <w:rsid w:val="00F71A68"/>
    <w:rsid w:val="00F72574"/>
    <w:rsid w:val="00F73814"/>
    <w:rsid w:val="00F743FE"/>
    <w:rsid w:val="00F747F3"/>
    <w:rsid w:val="00F749C0"/>
    <w:rsid w:val="00F74D11"/>
    <w:rsid w:val="00F751B3"/>
    <w:rsid w:val="00F75970"/>
    <w:rsid w:val="00F776F7"/>
    <w:rsid w:val="00F80046"/>
    <w:rsid w:val="00F80049"/>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6D2B"/>
    <w:rsid w:val="00F97A42"/>
    <w:rsid w:val="00F97CBC"/>
    <w:rsid w:val="00F97E50"/>
    <w:rsid w:val="00FA0980"/>
    <w:rsid w:val="00FA380E"/>
    <w:rsid w:val="00FA41E3"/>
    <w:rsid w:val="00FA4E35"/>
    <w:rsid w:val="00FA58F2"/>
    <w:rsid w:val="00FA5F08"/>
    <w:rsid w:val="00FA61DC"/>
    <w:rsid w:val="00FA70E4"/>
    <w:rsid w:val="00FA7878"/>
    <w:rsid w:val="00FB0DCE"/>
    <w:rsid w:val="00FB165B"/>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D90"/>
    <w:rsid w:val="00FD0EB1"/>
    <w:rsid w:val="00FD17EB"/>
    <w:rsid w:val="00FD1E34"/>
    <w:rsid w:val="00FD24CB"/>
    <w:rsid w:val="00FD2615"/>
    <w:rsid w:val="00FD2DE5"/>
    <w:rsid w:val="00FD313C"/>
    <w:rsid w:val="00FD34CB"/>
    <w:rsid w:val="00FD3AF2"/>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56D"/>
    <w:rsid w:val="00FE6B5B"/>
    <w:rsid w:val="00FF069A"/>
    <w:rsid w:val="00FF09FE"/>
    <w:rsid w:val="00FF0A86"/>
    <w:rsid w:val="00FF0E18"/>
    <w:rsid w:val="00FF10E4"/>
    <w:rsid w:val="00FF28F2"/>
    <w:rsid w:val="00FF2C7F"/>
    <w:rsid w:val="00FF2CBE"/>
    <w:rsid w:val="00FF3475"/>
    <w:rsid w:val="00FF3E8A"/>
    <w:rsid w:val="00FF41D1"/>
    <w:rsid w:val="00FF4B46"/>
    <w:rsid w:val="00FF5874"/>
    <w:rsid w:val="00FF5A6B"/>
    <w:rsid w:val="00FF5B84"/>
    <w:rsid w:val="00FF5F37"/>
    <w:rsid w:val="00FF60B6"/>
    <w:rsid w:val="00FF6732"/>
    <w:rsid w:val="00FF6CD2"/>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FCADB48"/>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C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 w:type="paragraph" w:styleId="EndnoteText">
    <w:name w:val="endnote text"/>
    <w:basedOn w:val="Normal"/>
    <w:link w:val="EndnoteTextChar"/>
    <w:semiHidden/>
    <w:unhideWhenUsed/>
    <w:rsid w:val="00BA7FAB"/>
    <w:rPr>
      <w:sz w:val="20"/>
    </w:rPr>
  </w:style>
  <w:style w:type="character" w:customStyle="1" w:styleId="EndnoteTextChar">
    <w:name w:val="Endnote Text Char"/>
    <w:basedOn w:val="DefaultParagraphFont"/>
    <w:link w:val="EndnoteText"/>
    <w:semiHidden/>
    <w:rsid w:val="00BA7FAB"/>
    <w:rPr>
      <w:rFonts w:ascii="Arial" w:hAnsi="Arial"/>
      <w:lang w:eastAsia="en-US"/>
    </w:rPr>
  </w:style>
  <w:style w:type="character" w:styleId="EndnoteReference">
    <w:name w:val="endnote reference"/>
    <w:basedOn w:val="DefaultParagraphFont"/>
    <w:semiHidden/>
    <w:unhideWhenUsed/>
    <w:rsid w:val="00BA7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950">
      <w:bodyDiv w:val="1"/>
      <w:marLeft w:val="0"/>
      <w:marRight w:val="0"/>
      <w:marTop w:val="0"/>
      <w:marBottom w:val="0"/>
      <w:divBdr>
        <w:top w:val="none" w:sz="0" w:space="0" w:color="auto"/>
        <w:left w:val="none" w:sz="0" w:space="0" w:color="auto"/>
        <w:bottom w:val="none" w:sz="0" w:space="0" w:color="auto"/>
        <w:right w:val="none" w:sz="0" w:space="0" w:color="auto"/>
      </w:divBdr>
    </w:div>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4705046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0823452">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77463520">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70468990">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851722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306854240">
      <w:bodyDiv w:val="1"/>
      <w:marLeft w:val="0"/>
      <w:marRight w:val="0"/>
      <w:marTop w:val="0"/>
      <w:marBottom w:val="0"/>
      <w:divBdr>
        <w:top w:val="none" w:sz="0" w:space="0" w:color="auto"/>
        <w:left w:val="none" w:sz="0" w:space="0" w:color="auto"/>
        <w:bottom w:val="none" w:sz="0" w:space="0" w:color="auto"/>
        <w:right w:val="none" w:sz="0" w:space="0" w:color="auto"/>
      </w:divBdr>
    </w:div>
    <w:div w:id="137149570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478183830">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 w:id="2068917320">
      <w:bodyDiv w:val="1"/>
      <w:marLeft w:val="0"/>
      <w:marRight w:val="0"/>
      <w:marTop w:val="0"/>
      <w:marBottom w:val="0"/>
      <w:divBdr>
        <w:top w:val="none" w:sz="0" w:space="0" w:color="auto"/>
        <w:left w:val="none" w:sz="0" w:space="0" w:color="auto"/>
        <w:bottom w:val="none" w:sz="0" w:space="0" w:color="auto"/>
        <w:right w:val="none" w:sz="0" w:space="0" w:color="auto"/>
      </w:divBdr>
    </w:div>
    <w:div w:id="20782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arrow.gov.uk/road-maintenance-travel/harrow-transport-policy-documents" TargetMode="External"/><Relationship Id="rId4" Type="http://schemas.openxmlformats.org/officeDocument/2006/relationships/settings" Target="settings.xml"/><Relationship Id="rId9" Type="http://schemas.openxmlformats.org/officeDocument/2006/relationships/hyperlink" Target="mailto:Johann.Alles@Harrow.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276A-8225-4125-AFA1-A85756F3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23</Pages>
  <Words>5344</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37210</CharactersWithSpaces>
  <SharedDoc>false</SharedDoc>
  <HLinks>
    <vt:vector size="12" baseType="variant">
      <vt:variant>
        <vt:i4>6684722</vt:i4>
      </vt:variant>
      <vt:variant>
        <vt:i4>3</vt:i4>
      </vt:variant>
      <vt:variant>
        <vt:i4>0</vt:i4>
      </vt:variant>
      <vt:variant>
        <vt:i4>5</vt:i4>
      </vt:variant>
      <vt:variant>
        <vt:lpwstr>https://www.harrow.gov.uk/road-maintenance-travel/harrow-transport-policy-documents</vt:lpwstr>
      </vt:variant>
      <vt:variant>
        <vt:lpwstr/>
      </vt:variant>
      <vt:variant>
        <vt:i4>6881358</vt:i4>
      </vt:variant>
      <vt:variant>
        <vt:i4>0</vt:i4>
      </vt:variant>
      <vt:variant>
        <vt:i4>0</vt:i4>
      </vt:variant>
      <vt:variant>
        <vt:i4>5</vt:i4>
      </vt:variant>
      <vt:variant>
        <vt:lpwstr>mailto:Johann.Alles@Harrow.gov.uk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David Eaglesham</cp:lastModifiedBy>
  <cp:revision>71</cp:revision>
  <cp:lastPrinted>2020-01-07T10:53:00Z</cp:lastPrinted>
  <dcterms:created xsi:type="dcterms:W3CDTF">2021-06-13T01:05:00Z</dcterms:created>
  <dcterms:modified xsi:type="dcterms:W3CDTF">2021-06-30T13:54:00Z</dcterms:modified>
</cp:coreProperties>
</file>